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52"/>
        <w:gridCol w:w="3493"/>
        <w:gridCol w:w="729"/>
        <w:gridCol w:w="729"/>
        <w:gridCol w:w="729"/>
        <w:gridCol w:w="729"/>
        <w:gridCol w:w="3127"/>
      </w:tblGrid>
      <w:tr w:rsidR="003F4CA4" w:rsidRPr="00DE4735" w:rsidTr="003E42A9">
        <w:trPr>
          <w:trHeight w:val="574"/>
          <w:tblHeader/>
        </w:trPr>
        <w:tc>
          <w:tcPr>
            <w:tcW w:w="3036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Cs w:val="18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t>STANDARD</w:t>
            </w:r>
            <w:r w:rsidRPr="00DE4735">
              <w:rPr>
                <w:rFonts w:cs="Arial"/>
                <w:b/>
                <w:sz w:val="24"/>
                <w:szCs w:val="18"/>
                <w:lang w:val="de-CH"/>
              </w:rPr>
              <w:t xml:space="preserve"> 1: Führung und Engagement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20"/>
                <w:szCs w:val="18"/>
                <w:lang w:val="de-CH"/>
              </w:rPr>
              <w:t>Die Gesundheitsinstitution verfügt über ein eindeutiges und starkes Engagement der Führung zur systematischen Implementierung einer Tabakfrei-Politik.</w:t>
            </w:r>
            <w:r w:rsidRPr="00DE4735">
              <w:rPr>
                <w:rFonts w:cs="Arial"/>
                <w:b/>
                <w:i/>
                <w:sz w:val="20"/>
                <w:szCs w:val="18"/>
                <w:lang w:val="de-CH"/>
              </w:rPr>
              <w:t xml:space="preserve"> 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6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3E42A9">
        <w:trPr>
          <w:trHeight w:val="802"/>
        </w:trPr>
        <w:tc>
          <w:tcPr>
            <w:tcW w:w="942" w:type="pct"/>
            <w:shd w:val="clear" w:color="auto" w:fill="auto"/>
          </w:tcPr>
          <w:p w:rsidR="003F4CA4" w:rsidRPr="00DE4735" w:rsidRDefault="003F4CA4" w:rsidP="003F4CA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Gesundheitsinstitution verfügt über klare und verbindliche Strategiedokumente zur Implementierung der </w:t>
            </w:r>
            <w:r w:rsidR="00B13073">
              <w:rPr>
                <w:rFonts w:cs="Arial"/>
                <w:sz w:val="18"/>
                <w:szCs w:val="18"/>
                <w:lang w:val="de-CH"/>
              </w:rPr>
              <w:t xml:space="preserve">GNTH 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t>Global Standards.</w:t>
            </w: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In den Strategiedokumenten der Gesundheitsinstitution ist ein eindeutiges Engagement (Commitment) zur Implementierung </w:t>
            </w:r>
            <w:r w:rsidR="00F7292F">
              <w:rPr>
                <w:rFonts w:cs="Arial"/>
                <w:sz w:val="18"/>
                <w:szCs w:val="18"/>
                <w:lang w:val="de-CH"/>
              </w:rPr>
              <w:t xml:space="preserve">aller </w:t>
            </w:r>
            <w:r w:rsidR="00B13073">
              <w:rPr>
                <w:rFonts w:cs="Arial"/>
                <w:sz w:val="18"/>
                <w:szCs w:val="18"/>
                <w:lang w:val="de-CH"/>
              </w:rPr>
              <w:t xml:space="preserve">GNTH Global 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t>Standards formuliert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9B53D8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:rsidR="003F4CA4" w:rsidRPr="00DE4735" w:rsidRDefault="003F4CA4" w:rsidP="003F4CA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Gesundheitsinstitution untersagt die Annahme jeglichen Sponsorings oder die Finanzierung durch die Tabakindustrie sowie den Verkauf ihrer Produkte und verwandter Geräte und E-Zigaretten*.</w:t>
            </w: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Gesundheitsinstitution untersagt die Annahme von Sponsoring oder Finanzierung durch die Tabakindustrie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9B53D8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999"/>
        </w:trPr>
        <w:tc>
          <w:tcPr>
            <w:tcW w:w="942" w:type="pct"/>
            <w:vMerge/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Gesundheitsinstitution untersagt den Verkauf von Tabakprodukten und verwandten Geräten und E-Zigaretten*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9B53D8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:rsidR="003F4CA4" w:rsidRPr="00DE4735" w:rsidRDefault="003F4CA4" w:rsidP="003F4CA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Gesundheitsinstitution legt klare Verantwortlichkeiten für alle Ebenen und Bereiche der Implementierung dieser Politik fest.</w:t>
            </w: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Eine Vertretung der oberen Führungsebene ist für die Implementierung verantwortlich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9B53D8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775"/>
        </w:trPr>
        <w:tc>
          <w:tcPr>
            <w:tcW w:w="942" w:type="pct"/>
            <w:vMerge/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Verantwortlichkeiten sind auf allen Ebenen und für alle Aspekte der Strategie-implementierung festgelegt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9B53D8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1044"/>
        </w:trPr>
        <w:tc>
          <w:tcPr>
            <w:tcW w:w="942" w:type="pct"/>
            <w:vMerge w:val="restart"/>
            <w:shd w:val="clear" w:color="auto" w:fill="auto"/>
          </w:tcPr>
          <w:p w:rsidR="003F4CA4" w:rsidRPr="00DE4735" w:rsidRDefault="003F4CA4" w:rsidP="003F4CA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arbeitsvertraglichen Dokumente (auch von Subunternehmen und Fremdfirmen) fordern das Engagement aller Beschäftigten 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lastRenderedPageBreak/>
              <w:t>für die Tabakfrei-Strategie der Gesundheitsinstitution.</w:t>
            </w: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lastRenderedPageBreak/>
              <w:t>Arbeitsvertragliche Dokumente verpflichten Mitarbeitende zur Unterstützung der Tabakfrei-Strategie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1044"/>
        </w:trPr>
        <w:tc>
          <w:tcPr>
            <w:tcW w:w="942" w:type="pct"/>
            <w:vMerge/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Vertragliche Dokumente von Subunternehmen und Fremdfirmen fordern die Einhaltung der Bestimmungen der </w:t>
            </w:r>
            <w:r w:rsidRPr="005B567A">
              <w:rPr>
                <w:rFonts w:cs="Arial"/>
                <w:sz w:val="18"/>
                <w:szCs w:val="18"/>
                <w:lang w:val="de-CH"/>
              </w:rPr>
              <w:t>Tabakfrei</w:t>
            </w:r>
            <w:r w:rsidR="00F7292F" w:rsidRPr="005B567A">
              <w:rPr>
                <w:rFonts w:cs="Arial"/>
                <w:sz w:val="18"/>
                <w:szCs w:val="18"/>
                <w:lang w:val="de-CH"/>
              </w:rPr>
              <w:t>-</w:t>
            </w:r>
            <w:r w:rsidRPr="005B567A">
              <w:rPr>
                <w:rFonts w:cs="Arial"/>
                <w:sz w:val="18"/>
                <w:szCs w:val="18"/>
                <w:lang w:val="de-CH"/>
              </w:rPr>
              <w:t>Strategie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 der Gesundheitsinstitution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Pr="00DA50BF" w:rsidRDefault="003F4CA4" w:rsidP="003F4CA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826"/>
        </w:trPr>
        <w:tc>
          <w:tcPr>
            <w:tcW w:w="942" w:type="pct"/>
            <w:vMerge w:val="restart"/>
            <w:shd w:val="clear" w:color="auto" w:fill="auto"/>
          </w:tcPr>
          <w:p w:rsidR="003F4CA4" w:rsidRPr="00DE4735" w:rsidRDefault="003F4CA4" w:rsidP="003F4CA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Gesundheitsinstitution berücksichtigt bei der Entwicklung und Implementierung der Strategie und des Aktionsplanes alle relevanten Bereiche. Die Grundlage bilden die Selbsteinschätzung, Überprüfung der Strategie und Evaluationsergebnisse.</w:t>
            </w: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Strategie und der </w:t>
            </w:r>
            <w:r w:rsidRPr="005B567A">
              <w:rPr>
                <w:rFonts w:cs="Arial"/>
                <w:sz w:val="18"/>
                <w:szCs w:val="18"/>
                <w:lang w:val="de-CH"/>
              </w:rPr>
              <w:t xml:space="preserve">Aktionsplan </w:t>
            </w:r>
            <w:r w:rsidR="00F7292F" w:rsidRPr="005B567A">
              <w:rPr>
                <w:rFonts w:cs="Arial"/>
                <w:sz w:val="18"/>
                <w:szCs w:val="18"/>
                <w:lang w:val="de-CH"/>
              </w:rPr>
              <w:t>werden</w:t>
            </w:r>
            <w:r w:rsidRPr="005B567A">
              <w:rPr>
                <w:rFonts w:cs="Arial"/>
                <w:sz w:val="18"/>
                <w:szCs w:val="18"/>
                <w:lang w:val="de-CH"/>
              </w:rPr>
              <w:t xml:space="preserve"> von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 einem Implementierungsteam entwickelt und umgesetzt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Pr="00DA50BF" w:rsidRDefault="003F4CA4" w:rsidP="003F4CA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1219"/>
        </w:trPr>
        <w:tc>
          <w:tcPr>
            <w:tcW w:w="942" w:type="pct"/>
            <w:vMerge/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Strategie wird jährlich anhand von Selbsteinschätzung, Monitoring und Evaluationsergebnissen überprüft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Pr="00DA50BF" w:rsidRDefault="003F4CA4" w:rsidP="003F4CA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496"/>
        </w:trPr>
        <w:tc>
          <w:tcPr>
            <w:tcW w:w="942" w:type="pct"/>
            <w:tcBorders>
              <w:bottom w:val="single" w:sz="12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 Gesundheitsinstitution stellt für die Implementierung notwendigen personellen und finanziellen Ressourcen bereit.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</w:tcPr>
          <w:p w:rsidR="003F4CA4" w:rsidRPr="00DE4735" w:rsidRDefault="00FC05B6" w:rsidP="00FC05B6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Finanzielle und personelle Ressourcen werden entsprechend der Strategie und des Massnahmenplans zur Verfügung gestellt</w:t>
            </w:r>
            <w:r w:rsidR="003F4CA4"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  <w:tcBorders>
              <w:bottom w:val="single" w:sz="12" w:space="0" w:color="auto"/>
            </w:tcBorders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3E42A9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3E42A9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1: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F4FB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  <w:r w:rsidR="007F4FB8" w:rsidRPr="00DE4735">
        <w:rPr>
          <w:rFonts w:cs="Arial"/>
          <w:sz w:val="20"/>
          <w:szCs w:val="20"/>
          <w:lang w:val="de-CH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48"/>
        <w:gridCol w:w="3490"/>
        <w:gridCol w:w="736"/>
        <w:gridCol w:w="739"/>
        <w:gridCol w:w="739"/>
        <w:gridCol w:w="742"/>
        <w:gridCol w:w="3096"/>
      </w:tblGrid>
      <w:tr w:rsidR="003F4CA4" w:rsidRPr="00DE4735" w:rsidTr="00226E14">
        <w:trPr>
          <w:trHeight w:val="574"/>
          <w:tblHeader/>
        </w:trPr>
        <w:tc>
          <w:tcPr>
            <w:tcW w:w="3034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16"/>
                <w:lang w:val="de-CH"/>
              </w:rPr>
              <w:t xml:space="preserve"> 2: </w:t>
            </w:r>
            <w:r w:rsidR="00B7241E" w:rsidRPr="00DE4735">
              <w:rPr>
                <w:rFonts w:ascii="Calibri" w:hAnsi="Calibri" w:cs="Arial"/>
                <w:b/>
                <w:color w:val="0D0D0D"/>
                <w:sz w:val="24"/>
                <w:szCs w:val="16"/>
                <w:lang w:val="de-CH"/>
              </w:rPr>
              <w:t>Kommunikation</w:t>
            </w:r>
          </w:p>
          <w:p w:rsidR="003F4CA4" w:rsidRPr="00DE4735" w:rsidRDefault="00B7241E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20"/>
                <w:szCs w:val="16"/>
                <w:lang w:val="de-CH"/>
              </w:rPr>
              <w:t>Die umfassende Kommunikationsstrategie der Gesundheitsinstitution fördert die Wahrnehmung und die Implementierung der Tabakfrei-Strategie und der Tabakentwöhnungsangebote</w:t>
            </w:r>
            <w:r w:rsidR="003F4CA4" w:rsidRPr="00DE4735">
              <w:rPr>
                <w:rFonts w:ascii="Calibri" w:hAnsi="Calibri" w:cs="Arial"/>
                <w:color w:val="0D0D0D"/>
                <w:sz w:val="20"/>
                <w:szCs w:val="16"/>
                <w:lang w:val="de-CH"/>
              </w:rPr>
              <w:t>.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06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226E14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226E14">
        <w:trPr>
          <w:trHeight w:val="802"/>
        </w:trPr>
        <w:tc>
          <w:tcPr>
            <w:tcW w:w="942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Interaktive und zielgerichtete Medien werden eingesetzt, um die Tabakfrei-Strategie und die Tabakentwöhnungs-Angebote der Institution mit allen Mitarbeitenden und Subunternehmen vor und während des Beschäftigungs-Verhältnisses zu kommunizieren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958" w:type="pct"/>
            <w:shd w:val="clear" w:color="auto" w:fill="auto"/>
          </w:tcPr>
          <w:p w:rsidR="003F4CA4" w:rsidRPr="00DE4735" w:rsidRDefault="00FC05B6" w:rsidP="005213A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Alle Mitarbeitenden und Angestellte von Subunternehmen erhalten Informationen über die Tabakfrei-Strategie und die Tabakentwöhnungs-Angebote der Gesundheitsinstitution</w:t>
            </w:r>
            <w:r w:rsidR="003F4CA4"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:rsidR="003F4CA4" w:rsidRPr="00250DC1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42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Interaktive und zielgerichtete Medien werden eingesetzt, um die Tabakfrei-Strategie und die Tabakentwöhnungs-Angebote der Institution mit allen PatientInnen /BewohnerInnen vor und /oder während der Aufnahme zu kommunizieren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 xml:space="preserve">. </w:t>
            </w:r>
          </w:p>
        </w:tc>
        <w:tc>
          <w:tcPr>
            <w:tcW w:w="958" w:type="pct"/>
            <w:shd w:val="clear" w:color="auto" w:fill="auto"/>
          </w:tcPr>
          <w:p w:rsidR="003F4CA4" w:rsidRPr="00DE4735" w:rsidRDefault="00FC05B6" w:rsidP="005213A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 xml:space="preserve">Alle PatientInnen und BewohnerInnen erhalten Informationen über die Tabakfrei-Strategie und die </w:t>
            </w:r>
            <w:r w:rsidRPr="005B567A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Tabakentwöhnungs</w:t>
            </w:r>
            <w:r w:rsidR="00F7292F" w:rsidRPr="005B567A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-</w:t>
            </w:r>
            <w:r w:rsidRPr="005B567A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Angebote</w:t>
            </w:r>
            <w:r w:rsidR="003F4CA4" w:rsidRPr="005B567A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:rsidR="003F4CA4" w:rsidRPr="009B53D8" w:rsidRDefault="003F4CA4" w:rsidP="003F4CA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42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cstheme="minorHAnsi"/>
                <w:sz w:val="18"/>
                <w:szCs w:val="18"/>
                <w:lang w:val="de-CH"/>
              </w:rPr>
              <w:t>Interaktive und zielgerichtete Medien werden eingesetzt, um die Tabakfrei-Strategie und die Tabakentwöhnungs-Angebote der Institution an die Öffentlichkeit und spezifische Zielgruppen zu kommunizieren</w:t>
            </w:r>
            <w:r w:rsidR="003F4CA4" w:rsidRPr="00DE4735">
              <w:rPr>
                <w:rFonts w:cstheme="minorHAnsi"/>
                <w:sz w:val="18"/>
                <w:szCs w:val="18"/>
                <w:lang w:val="de-CH"/>
              </w:rPr>
              <w:t>.</w:t>
            </w:r>
          </w:p>
        </w:tc>
        <w:tc>
          <w:tcPr>
            <w:tcW w:w="958" w:type="pct"/>
            <w:shd w:val="clear" w:color="auto" w:fill="auto"/>
          </w:tcPr>
          <w:p w:rsidR="003F4CA4" w:rsidRPr="00DE4735" w:rsidRDefault="00FC05B6" w:rsidP="005213A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sz w:val="18"/>
                <w:szCs w:val="18"/>
                <w:lang w:val="de-CH"/>
              </w:rPr>
            </w:pPr>
            <w:r w:rsidRPr="00DE4735">
              <w:rPr>
                <w:rFonts w:cstheme="minorHAnsi"/>
                <w:sz w:val="18"/>
                <w:szCs w:val="18"/>
                <w:lang w:val="de-CH"/>
              </w:rPr>
              <w:t>Alle Bereiche der Öffentlichkeit (auch spezielle Zielgruppen) erhalten Informationen über die Tabakfrei-Strategie und die Tabakentwöhnungs-Angebote der Gesundheitsinstitution</w:t>
            </w:r>
            <w:r w:rsidR="003F4CA4" w:rsidRPr="00DE4735">
              <w:rPr>
                <w:rFonts w:cstheme="minorHAnsi"/>
                <w:sz w:val="18"/>
                <w:szCs w:val="18"/>
                <w:lang w:val="de-CH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2: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9)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2794"/>
        <w:gridCol w:w="3453"/>
        <w:gridCol w:w="715"/>
        <w:gridCol w:w="751"/>
        <w:gridCol w:w="751"/>
        <w:gridCol w:w="763"/>
        <w:gridCol w:w="3124"/>
      </w:tblGrid>
      <w:tr w:rsidR="003F4CA4" w:rsidRPr="00DE4735" w:rsidTr="00226E14">
        <w:trPr>
          <w:trHeight w:val="574"/>
          <w:tblHeader/>
        </w:trPr>
        <w:tc>
          <w:tcPr>
            <w:tcW w:w="301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color w:val="0D0D0D"/>
                <w:sz w:val="20"/>
                <w:szCs w:val="20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20"/>
                <w:lang w:val="de-CH"/>
              </w:rPr>
              <w:t xml:space="preserve"> 3: </w:t>
            </w:r>
            <w:r w:rsidR="00B7241E" w:rsidRPr="00DE4735">
              <w:rPr>
                <w:rFonts w:ascii="Calibri" w:hAnsi="Calibri"/>
                <w:b/>
                <w:bCs/>
                <w:color w:val="0D0D0D"/>
                <w:sz w:val="24"/>
                <w:szCs w:val="20"/>
                <w:lang w:val="de-CH"/>
              </w:rPr>
              <w:t>Schulung &amp; Training</w:t>
            </w:r>
          </w:p>
          <w:p w:rsidR="003F4CA4" w:rsidRPr="00DE4735" w:rsidRDefault="00B7241E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20"/>
                <w:szCs w:val="20"/>
                <w:lang w:val="de-CH"/>
              </w:rPr>
              <w:t>Die Gesundheitsinstitution stellt adäquate Schulungen und Trainings für klinisches und nicht-klinisches Personal sicher</w:t>
            </w:r>
            <w:r w:rsidR="003F4CA4" w:rsidRPr="00DE4735">
              <w:rPr>
                <w:rFonts w:ascii="Calibri" w:hAnsi="Calibri" w:cs="Arial"/>
                <w:color w:val="0D0D0D"/>
                <w:sz w:val="20"/>
                <w:szCs w:val="20"/>
                <w:lang w:val="de-CH"/>
              </w:rPr>
              <w:t>.</w:t>
            </w:r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226E14">
        <w:trPr>
          <w:trHeight w:val="60"/>
          <w:tblHeader/>
        </w:trPr>
        <w:tc>
          <w:tcPr>
            <w:tcW w:w="1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Informationen und Handlungsempfehlungen zur Tabakfrei-Strategie sind für das gesamte Personal, einschliesslich Führungskräfte, verpflichtend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 xml:space="preserve">Alle Mitarbeitenden einschliesslich Führungskräfte nehmen an Einweisungen und Instruktionen zu Richtlinien der </w:t>
            </w:r>
            <w:r w:rsidRPr="005B567A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Tabakfrei</w:t>
            </w:r>
            <w:r w:rsidR="00F7292F" w:rsidRPr="005B567A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-</w:t>
            </w:r>
            <w:r w:rsidRPr="005B567A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Politik</w:t>
            </w:r>
            <w:r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 xml:space="preserve"> teil</w:t>
            </w:r>
            <w:r w:rsidR="003F4CA4"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 xml:space="preserve">. </w:t>
            </w:r>
            <w:r w:rsidR="003F4CA4" w:rsidRPr="00DE4735">
              <w:rPr>
                <w:rFonts w:ascii="Calibri" w:hAnsi="Calibri"/>
                <w:color w:val="0D0D0D"/>
                <w:sz w:val="18"/>
                <w:szCs w:val="16"/>
                <w:highlight w:val="yellow"/>
                <w:lang w:val="de-CH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Die Gesundheitsinstitution stellt sicher, dass alle Mitarbeitenden wissen, wie man Tabak- Konsumierende (einschliesslich NutzerInnen von E-Zigaretten*) und BesucherInnen angemessen anspricht, um sie über die Tabakfrei-Strategie und die Tabakentwöhnungs-Angebote der Institution zu informieren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Alle Mitarbeitenden erhalten Handlungsempfehlungen, wie sie Tabak-Konsumierende (einschliesslich NutzerInnen von EZigaretten*) ansprechen, um sie über die Tabakfrei-Strategie und die Tabakentwöhnungs-Angebote zu informieren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1122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Alle klinischen Mitarbeitenden sind in Kurzintervention sowie in aktuellen, evidenzbasierten Pflege- und Behandlungs-Massnahmen der Tabakabhängigkeit geschult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 xml:space="preserve">Alle klinischen Mitarbeitenden sind in Kurzintervention geschult, um Tabak-Konsumierende (einschliesslich NutzerInnen von </w:t>
            </w:r>
            <w:r w:rsidRPr="005B567A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E</w:t>
            </w:r>
            <w:r w:rsidR="00F7292F" w:rsidRPr="005B567A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-</w:t>
            </w:r>
            <w:r w:rsidRPr="005B567A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Zigaretten*)</w:t>
            </w: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 xml:space="preserve"> zum Aufhören zu motivieren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 xml:space="preserve">. </w:t>
            </w:r>
          </w:p>
        </w:tc>
        <w:tc>
          <w:tcPr>
            <w:tcW w:w="1122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Spezialisiertes, klinisches Fachpersonal ist in aktuellen, evidenzbasierten Methoden der Tabakentwöhnung geschult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Spezialisiertes, klinisches Fachpersonal ist in motivierenden, evidenzbasierten Methoden der Tabakentwöhnung geschult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1122" w:type="pct"/>
            <w:shd w:val="clear" w:color="auto" w:fill="auto"/>
          </w:tcPr>
          <w:p w:rsidR="003F4CA4" w:rsidRPr="00320243" w:rsidRDefault="003F4CA4" w:rsidP="003F4CA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3: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12)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A110DB" w:rsidRPr="00DE4735" w:rsidRDefault="00A110DB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A110DB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794"/>
        <w:gridCol w:w="3493"/>
        <w:gridCol w:w="732"/>
        <w:gridCol w:w="732"/>
        <w:gridCol w:w="732"/>
        <w:gridCol w:w="736"/>
        <w:gridCol w:w="3127"/>
      </w:tblGrid>
      <w:tr w:rsidR="003F4CA4" w:rsidRPr="00DE4735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20"/>
                <w:lang w:val="de-CH"/>
              </w:rPr>
              <w:t xml:space="preserve"> 4: </w:t>
            </w:r>
            <w:r w:rsidR="00B7241E" w:rsidRPr="00DE4735">
              <w:rPr>
                <w:rFonts w:ascii="Calibri" w:hAnsi="Calibri" w:cs="Arial"/>
                <w:b/>
                <w:sz w:val="24"/>
                <w:szCs w:val="20"/>
                <w:lang w:val="de-CH"/>
              </w:rPr>
              <w:t>Identifizierung, Diagnose und Unterstützung bei der Tabakentwöhnung</w:t>
            </w:r>
          </w:p>
          <w:p w:rsidR="003F4CA4" w:rsidRPr="00DE4735" w:rsidRDefault="00B7241E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16"/>
                <w:lang w:val="de-CH"/>
              </w:rPr>
              <w:t>Die Gesundheitsinstitution erfasst alle Tabak-Konsumierende und bietet ihnen angemessene Behandlung, entsprechend internationale Best Practice und nationale Standards</w:t>
            </w:r>
            <w:r w:rsidR="003F4CA4" w:rsidRPr="00DE4735">
              <w:rPr>
                <w:rFonts w:ascii="Calibri" w:hAnsi="Calibri" w:cs="Arial"/>
                <w:sz w:val="20"/>
                <w:szCs w:val="16"/>
                <w:lang w:val="de-CH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6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Die Gesundheitsinstitution hat ein systematisches Verfahren, um den Status der Tabakabhängigkeit von PatientInnen und BewohnerInnen (einschliesslich NutzerInen von E-Zigaretten*) zu erfassen, zu diagnostizieren und zu dokumentieren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Alle Tabak konsumierenden PatientInnen und BewohnerInnen (einschliesslich NutzerInnen von E-Zigaretten*) warden systematisch erfasst, diagnostiziert und der Status der Abhängigkeit dokumentiert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Die Gesundheitsinstitution hat ein systematisches Verfahren, um die Belastung durch Passivrauch / Passivdampf von PatientInnen, BewohnerInnen einschliesslich Schwangere, Säuglinge und Kinder zu erfassen und zu dokumentieren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Alle PatientInnen und BewohnerInnen die Passivrauch /-dampf ausgesetzt sind, werden erfasst und dokumentier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Informationen zu den Risiken des Tabakkonsums (inkl. E-Zigaretten*) und Methoden zur Tabakentwöhnung sind umfassend für die PatientInnen und BewohnerInnen verfügbar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Informationen zu den Risiken des Tabakkonsums </w:t>
            </w:r>
            <w:r w:rsidRPr="005B567A">
              <w:rPr>
                <w:rFonts w:ascii="Calibri" w:hAnsi="Calibri" w:cs="Arial"/>
                <w:sz w:val="18"/>
                <w:szCs w:val="18"/>
                <w:lang w:val="de-CH"/>
              </w:rPr>
              <w:t>(inkl. E</w:t>
            </w:r>
            <w:r w:rsidR="00F7292F" w:rsidRPr="005B567A">
              <w:rPr>
                <w:rFonts w:ascii="Calibri" w:hAnsi="Calibri" w:cs="Arial"/>
                <w:sz w:val="18"/>
                <w:szCs w:val="18"/>
                <w:lang w:val="de-CH"/>
              </w:rPr>
              <w:t>-</w:t>
            </w:r>
            <w:r w:rsidRPr="005B567A">
              <w:rPr>
                <w:rFonts w:ascii="Calibri" w:hAnsi="Calibri" w:cs="Arial"/>
                <w:sz w:val="18"/>
                <w:szCs w:val="18"/>
                <w:lang w:val="de-CH"/>
              </w:rPr>
              <w:t>Zigaretten*)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 und Methoden zur Tabakentwöhnung sind Global </w:t>
            </w:r>
            <w:r w:rsidR="00B51483">
              <w:rPr>
                <w:rFonts w:ascii="Calibri" w:hAnsi="Calibri" w:cs="Arial"/>
                <w:sz w:val="18"/>
                <w:szCs w:val="18"/>
                <w:lang w:val="de-CH"/>
              </w:rPr>
              <w:t xml:space="preserve">Network 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Selbsteinschätzung umfassend verfügbar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:rsidR="003F4CA4" w:rsidRPr="00DE4735" w:rsidRDefault="00B7241E" w:rsidP="00B7241E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Alle erfassten Tabakkonsumierenden (einschliesslich NutzerInnen von E-Zigaretten*) erhalten eine 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>Kurzintervention entsprechend evidenzbasierter Best Practice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.  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 xml:space="preserve">Alle Tabak-Konsumierende (einschliesslich NutzerInnen von </w:t>
            </w:r>
            <w:r w:rsidRPr="005B567A">
              <w:rPr>
                <w:rFonts w:ascii="Calibri" w:hAnsi="Calibri" w:cs="Arial"/>
                <w:sz w:val="18"/>
                <w:szCs w:val="18"/>
                <w:lang w:val="de-CH"/>
              </w:rPr>
              <w:t>E</w:t>
            </w:r>
            <w:r w:rsidR="00F7292F" w:rsidRPr="005B567A">
              <w:rPr>
                <w:rFonts w:ascii="Calibri" w:hAnsi="Calibri" w:cs="Arial"/>
                <w:sz w:val="18"/>
                <w:szCs w:val="18"/>
                <w:lang w:val="de-CH"/>
              </w:rPr>
              <w:t>-</w:t>
            </w:r>
            <w:r w:rsidRPr="005B567A">
              <w:rPr>
                <w:rFonts w:ascii="Calibri" w:hAnsi="Calibri" w:cs="Arial"/>
                <w:sz w:val="18"/>
                <w:szCs w:val="18"/>
                <w:lang w:val="de-CH"/>
              </w:rPr>
              <w:t>Zigaretten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*) erhalten eine Kurzintervention entsprechend 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>evidenzbasierter Best Practice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A74B91" w:rsidRDefault="003F4CA4" w:rsidP="003F4CA4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8" w:type="pct"/>
            <w:vMerge/>
            <w:shd w:val="clear" w:color="auto" w:fill="auto"/>
            <w:vAlign w:val="center"/>
          </w:tcPr>
          <w:p w:rsidR="003F4CA4" w:rsidRPr="00094C4C" w:rsidRDefault="003F4CA4" w:rsidP="003F4CA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Alle Interventionen, um Tabak-Konsumierende, (einschliesslich NutzerInnen von E-Zigaretten*) zum Aufhören zu motivieren, sind dokumentiert</w:t>
            </w:r>
            <w:r w:rsidR="003F4CA4" w:rsidRPr="00DE4735"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Bedürfnisse von Tabak- Konsumierenden (einschliesslich NutzerInnen von E-Zigaretten*) sowie von Personen, die Passivrauch/-dampf ausgesetzt sind, werden im Behandlungsplan erfasst und berücksichtigt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Die Bedürfnisse von Tabak- Konsumierenden (einschliesslich NutzerInnen von E-Zigaretten*) sowie von Personen, die Passivrauch/-dampf ausgesetzt sind, sind im Behandlungsplan erfasst und dokumentiert</w:t>
            </w:r>
            <w:r w:rsidR="003F4CA4" w:rsidRPr="00DE4735">
              <w:rPr>
                <w:rFonts w:ascii="Calibri" w:hAnsi="Calibri" w:cs="Arial"/>
                <w:bCs/>
                <w:sz w:val="18"/>
                <w:szCs w:val="18"/>
                <w:lang w:val="de-CH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5213A9">
        <w:trPr>
          <w:trHeight w:val="70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behandelt die Tabakabhängigkeit entsprechend evidenzbasierter Best Practice und/oder vermittelt an Dienste, die diese Behandlung durchführen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Alle Tabak-Konsumierenden (einschliesslich NutzerInnen von </w:t>
            </w:r>
            <w:r w:rsidRPr="005B567A">
              <w:rPr>
                <w:rFonts w:ascii="Calibri" w:hAnsi="Calibri" w:cs="Arial"/>
                <w:sz w:val="18"/>
                <w:szCs w:val="18"/>
                <w:lang w:val="de-CH"/>
              </w:rPr>
              <w:t>E</w:t>
            </w:r>
            <w:r w:rsidR="00F7292F" w:rsidRPr="005B567A">
              <w:rPr>
                <w:rFonts w:ascii="Calibri" w:hAnsi="Calibri" w:cs="Arial"/>
                <w:sz w:val="18"/>
                <w:szCs w:val="18"/>
                <w:lang w:val="de-CH"/>
              </w:rPr>
              <w:t>-</w:t>
            </w:r>
            <w:r w:rsidRPr="005B567A">
              <w:rPr>
                <w:rFonts w:ascii="Calibri" w:hAnsi="Calibri" w:cs="Arial"/>
                <w:sz w:val="18"/>
                <w:szCs w:val="18"/>
                <w:lang w:val="de-CH"/>
              </w:rPr>
              <w:t>Zigaretten*) haben Zugang zu einem Tabakentwöhnungs</w:t>
            </w:r>
            <w:r w:rsidR="00F7292F" w:rsidRPr="005B567A">
              <w:rPr>
                <w:rFonts w:ascii="Calibri" w:hAnsi="Calibri" w:cs="Arial"/>
                <w:sz w:val="18"/>
                <w:szCs w:val="18"/>
                <w:lang w:val="de-CH"/>
              </w:rPr>
              <w:t>-</w:t>
            </w:r>
            <w:r w:rsidRPr="005B567A">
              <w:rPr>
                <w:rFonts w:ascii="Calibri" w:hAnsi="Calibri" w:cs="Arial"/>
                <w:sz w:val="18"/>
                <w:szCs w:val="18"/>
                <w:lang w:val="de-CH"/>
              </w:rPr>
              <w:t>Angebot entsprechend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 evidenzbasierter Best Practice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70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Das Tabakentwöhnungs-Angebot berücksichtigt die Behandlungsbedürfnisse verschiedener Zielgruppen (z.B. bei Schwangerschaft, präoperativ, bei psychischer 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>Erkrankung, sonstigen Einschränkungen) entsprechend evidenzbasierter Best Practice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 xml:space="preserve">Das Tabakentwöhnungs-Angebot berücksichtigt die Bedürfnisse verschiedener Zielgruppen anhand spezifischer Behandlungsleitfäden oder 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>Anleitungen entsprechend evidenzbasierter Best Practice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Für die Behandlung der Tabakabhängigkeit steht pharmakologische Unterstützung entsprechend evidenzbasierter Best Practice zur Verfügung</w:t>
            </w:r>
            <w:r w:rsidR="003F4CA4" w:rsidRPr="00DE4735">
              <w:rPr>
                <w:rFonts w:ascii="Calibri" w:hAnsi="Calibri" w:cs="Arial"/>
                <w:color w:val="833C0B"/>
                <w:sz w:val="18"/>
                <w:szCs w:val="18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Tabak-Konsumierenden steht pharmakologische Unterstützung entsprechend evidenzbasierter Best Practice zur Verfügung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609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Das von der Gesundheitsinstitution genutzte Tabakentwöhnungs-Angebot umfasst eine Nachbetreuung entsprechend evidenzbasierter Best Practice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5213A9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Den Teilnehmenden des Tabakentwöhnungs-Angebotes steht ein Verfahren der Nachbetreuung entsprechend evidenzbasierter Best Practice zur Verfügung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4: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2B352F" w:rsidRPr="00DE4735" w:rsidRDefault="002B352F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2B352F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887"/>
        <w:gridCol w:w="3496"/>
        <w:gridCol w:w="729"/>
        <w:gridCol w:w="729"/>
        <w:gridCol w:w="729"/>
        <w:gridCol w:w="729"/>
        <w:gridCol w:w="3124"/>
      </w:tblGrid>
      <w:tr w:rsidR="003F4CA4" w:rsidRPr="00DE4735" w:rsidTr="00330B44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24"/>
                <w:lang w:val="de-CH"/>
              </w:rPr>
              <w:t xml:space="preserve"> 5:</w:t>
            </w:r>
            <w:r w:rsidRPr="00DE4735">
              <w:rPr>
                <w:lang w:val="de-CH"/>
              </w:rPr>
              <w:t xml:space="preserve"> </w:t>
            </w:r>
            <w:r w:rsidR="00B7241E" w:rsidRPr="00DE4735">
              <w:rPr>
                <w:rFonts w:ascii="Calibri" w:hAnsi="Calibri" w:cs="Arial"/>
                <w:b/>
                <w:color w:val="0D0D0D"/>
                <w:sz w:val="24"/>
                <w:szCs w:val="24"/>
                <w:lang w:val="de-CH"/>
              </w:rPr>
              <w:t>Tabakfreies Umfeld</w:t>
            </w:r>
          </w:p>
          <w:p w:rsidR="003F4CA4" w:rsidRPr="00DE4735" w:rsidRDefault="00B7241E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16"/>
                <w:lang w:val="de-CH"/>
              </w:rPr>
              <w:t>Die Gesundheitsinstitution hat Strategien, ein tabakfreies Gelände zu realisieren</w:t>
            </w:r>
            <w:r w:rsidR="003F4CA4" w:rsidRPr="00DE4735">
              <w:rPr>
                <w:rFonts w:ascii="Calibri" w:hAnsi="Calibri" w:cs="Arial"/>
                <w:sz w:val="20"/>
                <w:szCs w:val="16"/>
                <w:lang w:val="de-CH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30B44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C00FD2">
        <w:trPr>
          <w:trHeight w:val="508"/>
        </w:trPr>
        <w:tc>
          <w:tcPr>
            <w:tcW w:w="963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Gebäude der Gesundheitsinstitution sind vollständig frei von Tabak Konsum (einschliesslich Gebrauch von E-Zigaretten*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).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5213A9" w:rsidP="00C00FD2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 xml:space="preserve">Alle Gebäude der Gesundheitsinstitution sind vollständig frei von Tabakkonsum (einschliesslich </w:t>
            </w:r>
            <w:r w:rsidRPr="005B567A">
              <w:rPr>
                <w:rFonts w:ascii="Calibri" w:hAnsi="Calibri" w:cs="Arial"/>
                <w:sz w:val="18"/>
                <w:szCs w:val="16"/>
                <w:lang w:val="de-CH"/>
              </w:rPr>
              <w:t>Gebrauch von E</w:t>
            </w:r>
            <w:r w:rsidR="00F7292F" w:rsidRPr="005B567A">
              <w:rPr>
                <w:rFonts w:ascii="Calibri" w:hAnsi="Calibri" w:cs="Arial"/>
                <w:sz w:val="18"/>
                <w:szCs w:val="16"/>
                <w:lang w:val="de-CH"/>
              </w:rPr>
              <w:t>-</w:t>
            </w:r>
            <w:r w:rsidRPr="005B567A">
              <w:rPr>
                <w:rFonts w:ascii="Calibri" w:hAnsi="Calibri" w:cs="Arial"/>
                <w:sz w:val="18"/>
                <w:szCs w:val="16"/>
                <w:lang w:val="de-CH"/>
              </w:rPr>
              <w:t>Zigaretten*).</w:t>
            </w:r>
          </w:p>
        </w:tc>
        <w:tc>
          <w:tcPr>
            <w:tcW w:w="1136" w:type="pct"/>
            <w:shd w:val="clear" w:color="auto" w:fill="auto"/>
          </w:tcPr>
          <w:p w:rsidR="003F4CA4" w:rsidRPr="009F6491" w:rsidRDefault="003F4CA4" w:rsidP="003F4CA4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Das Gelände sowie die Transportmittel der Gesundheitsinstitution sind vollständig frei von Tabakkonsum (einschliesslich Gebrauch von E-Zigaretten*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).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Das Gelände sowie die Transportmittel der Gesundheitsinstitution sind vollständig frei von Tabakkonsum (einschliesslich Gebrauch von E-Zigaretten*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).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Gesundheitsinstitution verwendet eine klare und eindeutige Beschilderung, welche die verbotenen Produkte und die Grenzen des tabakfreien Geländes definiert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Beschilderung weist verbotene Produkte aus sowie die Begrenzungen von Gebäuden und dem Grundstück des tabakfreien Geländes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In den gesamten Gesundheitsinstitution sind Verkauf, Verteilung und Bewerbung von Tabakprodukten (einschliesslich E-Zigaretten*) untersagt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Innerhalb der Gesundheits-institution werden keine Tabakwaren, E-Zigaretten* oder Zubehör verkauft oder beworben und sind auch nicht erhältlich</w:t>
            </w:r>
            <w:r w:rsidR="003F4CA4" w:rsidRPr="00DE4735">
              <w:rPr>
                <w:rFonts w:ascii="Calibri" w:hAnsi="Calibri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627345" w:rsidRDefault="003F4CA4" w:rsidP="003F4CA4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70"/>
        </w:trPr>
        <w:tc>
          <w:tcPr>
            <w:tcW w:w="963" w:type="pct"/>
            <w:shd w:val="clear" w:color="auto" w:fill="auto"/>
          </w:tcPr>
          <w:p w:rsidR="003F4CA4" w:rsidRPr="00DE4735" w:rsidRDefault="00576E9E" w:rsidP="00576E9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Gesundheitsinstitution stellt sicher, dass PatientInnen, BewohnerInnen, Mitarbeitende und BesucherInnen innerhalb des tabakfreien Geländes niemals Passivrauch /-dampf ausgesetzt sind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Gesundheitsinstitution hat ein Verfahren, Belastung durch Passivrauch/-dampf zu erfassen und zu verhindern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576E9E" w:rsidP="00576E9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lastRenderedPageBreak/>
              <w:t>Jede Ausnahmesituation, in der PatientInnen und BewohnerInnen Tabak konsumieren, wird durch ein Verfahren geregelt, welches die Denormalisierung von Tabakkonsum unterstützt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bCs/>
                <w:sz w:val="18"/>
                <w:szCs w:val="16"/>
                <w:lang w:val="de-CH"/>
              </w:rPr>
              <w:t>Alle Ausnahmesituationen werden durch ein Verfahren geregelt, welches die Denormalisierung von Tabakkonsum unterstützt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576E9E" w:rsidP="00576E9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Gesundheitsinstitution hat ein Verfahren zur Dokumentation und zum Umgang mit Verstössen gegen die Tabakfrei-Strategie, einschliesslich Vorfällen, bei denen Mitarbeitende, PatientInnen oder BesucherInnen Passivrauch /-dampf (einschliesslich E-Zigaretten*) ausgesetzt sind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Es existiert ein Verfahren zur Erfassung aller Vorfälle und Behandlung der Verstösse gegen die Tabakfrei-Strategie</w:t>
            </w:r>
            <w:r w:rsidR="003F4CA4" w:rsidRPr="00DE4735">
              <w:rPr>
                <w:rFonts w:ascii="Calibri" w:hAnsi="Calibri" w:cs="Arial"/>
                <w:b/>
                <w:bCs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5: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A237F0" w:rsidRPr="00DE4735" w:rsidRDefault="00A237F0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A237F0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2699"/>
        <w:gridCol w:w="3401"/>
        <w:gridCol w:w="720"/>
        <w:gridCol w:w="723"/>
        <w:gridCol w:w="720"/>
        <w:gridCol w:w="723"/>
        <w:gridCol w:w="3167"/>
      </w:tblGrid>
      <w:tr w:rsidR="003F4CA4" w:rsidRPr="00DE4735" w:rsidTr="00F47CCB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lang w:val="de-CH"/>
              </w:rPr>
              <w:t xml:space="preserve"> 6: </w:t>
            </w:r>
            <w:r w:rsidR="00527DF1" w:rsidRPr="00DE4735">
              <w:rPr>
                <w:rFonts w:ascii="Calibri" w:hAnsi="Calibri" w:cs="Arial"/>
                <w:b/>
                <w:sz w:val="24"/>
                <w:szCs w:val="16"/>
                <w:lang w:val="de-CH"/>
              </w:rPr>
              <w:t>Gesunder Arbeitsplatz</w:t>
            </w:r>
          </w:p>
          <w:p w:rsidR="003F4CA4" w:rsidRPr="00DE4735" w:rsidRDefault="00527DF1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16"/>
                <w:lang w:val="de-CH"/>
              </w:rPr>
              <w:t>Die Gesundheitsinstitution hat Personalmanagement-strategien und ein Betriebliches Gesundheitsmanagement um die Gesundheit aller Beschäftigten zu schützen und zu fördern</w:t>
            </w:r>
            <w:r w:rsidR="003F4CA4" w:rsidRPr="00DE4735">
              <w:rPr>
                <w:rFonts w:ascii="Calibri" w:hAnsi="Calibri" w:cs="Arial"/>
                <w:b/>
                <w:sz w:val="20"/>
                <w:szCs w:val="16"/>
                <w:lang w:val="de-CH"/>
              </w:rPr>
              <w:t>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29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E42A9">
        <w:trPr>
          <w:trHeight w:val="60"/>
          <w:tblHeader/>
        </w:trPr>
        <w:tc>
          <w:tcPr>
            <w:tcW w:w="19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527DF1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Die Gesundheitsinstitution hat ein umfassendes betriebliches Programm zur Gesundheitsförderung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Die Gesundheitsinstitution hat ein umfassendes betriebliches Programm zur Gesundheitsförderung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527DF1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hat Strategien, welche die proaktive Rolle und Vorbildfunktion der Mitarbeitenden bei der Implementierung und Erhaltung eines tabakfreien Arbeitsplatzes betont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Die Strategien beschreiben die proaktive Rolle und Vorbildfunktion der Mitarbeitenden bei der Implementierung und Erhaltung eines tabakfreien Arbeitsplatzes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.  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527DF1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hat ein Verfahren zur Erfassung und Dokumentation des Gesundheitsstatus der Mitarbeitenden, einschliesslich aller Formen des Tabakkonsums (einschliessl. E-Zigaretten*) um angemessene Hilfe, Unterstützung und Behandlung anbieten zu können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Es gibt ein Verfahren um die tabakkonsumierenden Mitarbeitenden (einschliesslich NutzerInnen von E-Zigaretten*) zu erfassen und zur Entwöhnung zu motivieren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527DF1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bietet ihren Mitarbeitenden selbst Tabakentwöhnung an oder ermöglicht ihnen den direkten Zugang zu externen Tabakentwöhnungs-Angeboten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Mitarbeitende haben Zugang zu Tabakentwöhnungs-Angeboten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70"/>
        </w:trPr>
        <w:tc>
          <w:tcPr>
            <w:tcW w:w="1051" w:type="pct"/>
            <w:shd w:val="clear" w:color="auto" w:fill="auto"/>
          </w:tcPr>
          <w:p w:rsidR="003F4CA4" w:rsidRPr="00DE4735" w:rsidRDefault="00527DF1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 xml:space="preserve">Die Gesundheitsinstitution hat eine klar definierte Vorgehensweise für den Umgang mit Verstössen durch </w:t>
            </w: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lastRenderedPageBreak/>
              <w:t>Mitarbeitende gegen die Tabakfrei-Strategie des Hauses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C00FD2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 xml:space="preserve">Die Nichteinhaltung der Tabakfrei-Strategie seitens der Mitarbeitenden wird im Rahmen bestehender 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>disziplinärer Massnahmen behandelt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6: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15)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0E6CB4" w:rsidRPr="00DE4735" w:rsidRDefault="000E6CB4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0E6CB4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3090"/>
        <w:gridCol w:w="3496"/>
        <w:gridCol w:w="729"/>
        <w:gridCol w:w="729"/>
        <w:gridCol w:w="729"/>
        <w:gridCol w:w="729"/>
        <w:gridCol w:w="3124"/>
      </w:tblGrid>
      <w:tr w:rsidR="003F4CA4" w:rsidRPr="00DE4735" w:rsidTr="003E42A9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16"/>
                <w:lang w:val="de-CH"/>
              </w:rPr>
              <w:t xml:space="preserve"> 7: </w:t>
            </w:r>
            <w:r w:rsidR="00527DF1" w:rsidRPr="00DE4735">
              <w:rPr>
                <w:rFonts w:ascii="Calibri" w:hAnsi="Calibri" w:cs="Arial"/>
                <w:b/>
                <w:sz w:val="24"/>
                <w:szCs w:val="16"/>
                <w:lang w:val="de-CH"/>
              </w:rPr>
              <w:t>Öffentliches Engagement</w:t>
            </w:r>
          </w:p>
          <w:p w:rsidR="003F4CA4" w:rsidRPr="00DE4735" w:rsidRDefault="00527DF1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20"/>
                <w:lang w:val="de-CH"/>
              </w:rPr>
              <w:t>Die Gesundheitsinstitution trägt zur Tabakkontrolle und Tabakprävention bei und fördert dies nach den Zielen der WHO FCTC und/oder nach nationalen gesundheitspolitischen Strategien</w:t>
            </w:r>
            <w:r w:rsidR="003F4CA4" w:rsidRPr="00DE4735">
              <w:rPr>
                <w:rFonts w:ascii="Calibri" w:hAnsi="Calibri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shd w:val="clear" w:color="auto" w:fill="auto"/>
          </w:tcPr>
          <w:p w:rsidR="003F4CA4" w:rsidRPr="00DE4735" w:rsidRDefault="00527DF1" w:rsidP="00527DF1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kooperiert mit regionalen und anderen Partnern, um an regionalen, nationalen und internationalen Tabakfrei-Aktivitäten mitzuwirken und diese zu fördern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3F4CA4" w:rsidRPr="00DE4735" w:rsidRDefault="001D3DC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Die Gesundheitsinstitution kooperiert mit regionalen und anderen Partnern, um an regionalen, nationalen und internationalen Tabakfrei-Aktivitäten mitzuwirken und diese zu fördern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:rsidR="003F4CA4" w:rsidRPr="00DE4735" w:rsidDel="00400DC3" w:rsidRDefault="00527DF1" w:rsidP="00527DF1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arbeitet mit regional</w:t>
            </w:r>
            <w:r w:rsidR="00F7292F">
              <w:rPr>
                <w:rFonts w:ascii="Calibri" w:hAnsi="Calibri"/>
                <w:sz w:val="18"/>
                <w:szCs w:val="18"/>
                <w:lang w:val="de-CH"/>
              </w:rPr>
              <w:t xml:space="preserve">en Partnern zusammen, um </w:t>
            </w:r>
            <w:r w:rsidR="00F7292F" w:rsidRPr="005B567A">
              <w:rPr>
                <w:rFonts w:ascii="Calibri" w:hAnsi="Calibri"/>
                <w:sz w:val="18"/>
                <w:szCs w:val="18"/>
                <w:lang w:val="de-CH"/>
              </w:rPr>
              <w:t>Tabak-</w:t>
            </w:r>
            <w:r w:rsidRPr="005B567A">
              <w:rPr>
                <w:rFonts w:ascii="Calibri" w:hAnsi="Calibri"/>
                <w:sz w:val="18"/>
                <w:szCs w:val="18"/>
                <w:lang w:val="de-CH"/>
              </w:rPr>
              <w:t>Konsumierenden</w:t>
            </w: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 xml:space="preserve"> (einschliesslich NutzerInnen von E-Zigaretten*) beim Tabakstopp zu fördern und zu unterstützen und berücksichtigt die Bedürfnisse spezifischer Zielgruppen (z.B. Frauen, Jugendliche, Migranten, sozial Benachteiligte und andere kulturelle Gruppen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).</w:t>
            </w:r>
          </w:p>
        </w:tc>
        <w:tc>
          <w:tcPr>
            <w:tcW w:w="1004" w:type="pct"/>
            <w:shd w:val="clear" w:color="auto" w:fill="auto"/>
          </w:tcPr>
          <w:p w:rsidR="003F4CA4" w:rsidRPr="00DE4735" w:rsidRDefault="001D3DC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 xml:space="preserve">Die Gesundheitsinstitution kooperiert mit regionalen Partnern, um Tabak- Konsumierende (einschliesslich NutzerInnen von </w:t>
            </w:r>
            <w:r w:rsidRPr="005B567A">
              <w:rPr>
                <w:rFonts w:ascii="Calibri" w:hAnsi="Calibri"/>
                <w:sz w:val="18"/>
                <w:szCs w:val="18"/>
                <w:lang w:val="de-CH"/>
              </w:rPr>
              <w:t>E</w:t>
            </w:r>
            <w:r w:rsidR="00F7292F" w:rsidRPr="005B567A">
              <w:rPr>
                <w:rFonts w:ascii="Calibri" w:hAnsi="Calibri"/>
                <w:sz w:val="18"/>
                <w:szCs w:val="18"/>
                <w:lang w:val="de-CH"/>
              </w:rPr>
              <w:t>-</w:t>
            </w:r>
            <w:r w:rsidRPr="005B567A">
              <w:rPr>
                <w:rFonts w:ascii="Calibri" w:hAnsi="Calibri"/>
                <w:sz w:val="18"/>
                <w:szCs w:val="18"/>
                <w:lang w:val="de-CH"/>
              </w:rPr>
              <w:t>Zigaretten*)</w:t>
            </w: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 xml:space="preserve"> in der Entwöhnung zu fördern und zu unterstützen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vMerge/>
            <w:shd w:val="clear" w:color="auto" w:fill="auto"/>
          </w:tcPr>
          <w:p w:rsidR="003F4CA4" w:rsidRPr="00DA50BF" w:rsidRDefault="003F4CA4" w:rsidP="003F4CA4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:rsidR="003F4CA4" w:rsidRPr="00DE4735" w:rsidRDefault="001D3DC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kooperiert mit regionalen Partnern um die Bedürfnisse spezifischer Zielgruppen (wie z.B. Frauen, Jugendliche, sozial Benachteiligte, MigrantInnen u. a. kulturelle Gruppen) zu berücksichtigen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shd w:val="clear" w:color="auto" w:fill="auto"/>
          </w:tcPr>
          <w:p w:rsidR="003F4CA4" w:rsidRPr="00DE4735" w:rsidRDefault="00E63CAC" w:rsidP="00E63CAC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teilt ihr Praxiswissen (Best Practice) mit anderen Gesundheitsinstitutionen und unterstützt diese in der Entwicklung und Implementierung einer Tabakfrei-Strategie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3F4CA4" w:rsidRPr="00DE4735" w:rsidRDefault="001D3DC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 Gesundheitsinstitution teilt ihr Praxiswissen (Best Practice) in der Entwicklung und Implementierung einer Tabakfrei-Politik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DE4735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7: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CA0704" w:rsidRPr="00DE4735" w:rsidRDefault="00CA0704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CA0704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247"/>
        <w:gridCol w:w="3496"/>
        <w:gridCol w:w="729"/>
        <w:gridCol w:w="729"/>
        <w:gridCol w:w="729"/>
        <w:gridCol w:w="729"/>
        <w:gridCol w:w="3124"/>
      </w:tblGrid>
      <w:tr w:rsidR="003F4CA4" w:rsidRPr="00DE4735" w:rsidTr="003E42A9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lang w:val="de-CH"/>
              </w:rPr>
              <w:t xml:space="preserve"> 8: </w:t>
            </w:r>
            <w:r w:rsidR="00C9474B" w:rsidRPr="00DE4735">
              <w:rPr>
                <w:rFonts w:ascii="Calibri" w:hAnsi="Calibri" w:cs="Arial"/>
                <w:b/>
                <w:sz w:val="24"/>
                <w:szCs w:val="16"/>
                <w:lang w:val="de-CH"/>
              </w:rPr>
              <w:t>Überwachung und Bewertung</w:t>
            </w:r>
          </w:p>
          <w:p w:rsidR="003F4CA4" w:rsidRPr="00DE4735" w:rsidRDefault="00C9474B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16"/>
                <w:lang w:val="de-CH"/>
              </w:rPr>
              <w:t xml:space="preserve">Die Gesundheitsinstitution überwacht und evaluiert regelmässig die Implementierung aller </w:t>
            </w:r>
            <w:r w:rsidR="00B13073">
              <w:rPr>
                <w:rFonts w:ascii="Calibri" w:hAnsi="Calibri" w:cs="Arial"/>
                <w:sz w:val="20"/>
                <w:szCs w:val="16"/>
                <w:lang w:val="de-CH"/>
              </w:rPr>
              <w:t xml:space="preserve">GNTH </w:t>
            </w:r>
            <w:r w:rsidRPr="00DE4735">
              <w:rPr>
                <w:rFonts w:ascii="Calibri" w:hAnsi="Calibri" w:cs="Arial"/>
                <w:sz w:val="20"/>
                <w:szCs w:val="16"/>
                <w:lang w:val="de-CH"/>
              </w:rPr>
              <w:t>Global Standards</w:t>
            </w:r>
            <w:r w:rsidR="003F4CA4" w:rsidRPr="00DE4735">
              <w:rPr>
                <w:rFonts w:ascii="Calibri" w:hAnsi="Calibri" w:cs="Arial"/>
                <w:sz w:val="20"/>
                <w:szCs w:val="16"/>
                <w:lang w:val="de-CH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 w:val="restart"/>
            <w:shd w:val="clear" w:color="auto" w:fill="auto"/>
          </w:tcPr>
          <w:p w:rsidR="003F4CA4" w:rsidRPr="00DE4735" w:rsidRDefault="00C9474B" w:rsidP="00C9474B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6"/>
                <w:lang w:val="de-CH"/>
              </w:rPr>
              <w:t>Die Gesundheitsinstitution verfügt über Prozesse zur internen und externen Begutachtung der Implementierung aller Standards und berücksichtigt dabei Rückmeldungen von PatientInnen, Mitarbeitenden und weiterer relevanter Personen</w:t>
            </w:r>
            <w:r w:rsidR="003F4CA4" w:rsidRPr="00DE4735">
              <w:rPr>
                <w:rFonts w:ascii="Calibri" w:hAnsi="Calibri"/>
                <w:sz w:val="18"/>
                <w:szCs w:val="16"/>
                <w:lang w:val="de-CH"/>
              </w:rPr>
              <w:t>.</w:t>
            </w:r>
          </w:p>
        </w:tc>
        <w:tc>
          <w:tcPr>
            <w:tcW w:w="1055" w:type="pct"/>
            <w:shd w:val="clear" w:color="auto" w:fill="auto"/>
          </w:tcPr>
          <w:p w:rsidR="003F4CA4" w:rsidRPr="00DE4735" w:rsidRDefault="00697489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 xml:space="preserve">Es existiert ein interner Prozess, um die Implementierung der </w:t>
            </w:r>
            <w:r w:rsidR="00B13073">
              <w:rPr>
                <w:rFonts w:ascii="Calibri" w:hAnsi="Calibri" w:cs="Arial"/>
                <w:sz w:val="18"/>
                <w:szCs w:val="16"/>
                <w:lang w:val="de-CH"/>
              </w:rPr>
              <w:t xml:space="preserve">GNTH </w:t>
            </w:r>
            <w:bookmarkStart w:id="0" w:name="_GoBack"/>
            <w:bookmarkEnd w:id="0"/>
            <w:r w:rsidRPr="005B567A">
              <w:rPr>
                <w:rFonts w:ascii="Calibri" w:hAnsi="Calibri" w:cs="Arial"/>
                <w:sz w:val="18"/>
                <w:szCs w:val="16"/>
                <w:lang w:val="de-CH"/>
              </w:rPr>
              <w:t>Global</w:t>
            </w: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 xml:space="preserve"> Standards jährlich zu überprüfen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/>
            <w:shd w:val="clear" w:color="auto" w:fill="auto"/>
          </w:tcPr>
          <w:p w:rsidR="003F4CA4" w:rsidRPr="000E6CB4" w:rsidDel="00400DC3" w:rsidRDefault="003F4CA4" w:rsidP="003F4CA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:rsidR="003F4CA4" w:rsidRPr="00DE4735" w:rsidRDefault="00697489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Überprüfung berücksichtigt die Rückmeldungen von PatientInnen, BewohnerInnen und Mitarbeitenden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70"/>
        </w:trPr>
        <w:tc>
          <w:tcPr>
            <w:tcW w:w="846" w:type="pct"/>
            <w:vMerge/>
            <w:shd w:val="clear" w:color="auto" w:fill="auto"/>
          </w:tcPr>
          <w:p w:rsidR="003F4CA4" w:rsidRPr="000E6CB4" w:rsidRDefault="003F4CA4" w:rsidP="003F4CA4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:rsidR="003F4CA4" w:rsidRPr="00DE4735" w:rsidRDefault="00697489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Gesundheitsinstitution beteiligt sich an externen Überprüfungsverfahren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 w:val="restart"/>
            <w:shd w:val="clear" w:color="auto" w:fill="auto"/>
          </w:tcPr>
          <w:p w:rsidR="003F4CA4" w:rsidRPr="00DE4735" w:rsidRDefault="00C9474B" w:rsidP="00C9474B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6"/>
                <w:lang w:val="de-CH"/>
              </w:rPr>
              <w:t>Die Gesundheitsinstitution erfasst Kennzahlen einschliesslich der Ergebnisse der Selbsteinschätzung, um den jährlichen Massnahmenplan zu aktualisieren und Qualitätsverbesserungen zu gewährleisten</w:t>
            </w:r>
            <w:r w:rsidR="003F4CA4" w:rsidRPr="00DE4735">
              <w:rPr>
                <w:rFonts w:ascii="Calibri" w:hAnsi="Calibri"/>
                <w:sz w:val="18"/>
                <w:szCs w:val="16"/>
                <w:lang w:val="de-CH"/>
              </w:rPr>
              <w:t>.</w:t>
            </w:r>
          </w:p>
        </w:tc>
        <w:tc>
          <w:tcPr>
            <w:tcW w:w="1055" w:type="pct"/>
            <w:shd w:val="clear" w:color="auto" w:fill="auto"/>
          </w:tcPr>
          <w:p w:rsidR="003F4CA4" w:rsidRPr="00DE4735" w:rsidRDefault="00697489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Gesundheitsinstitution hat Verfahren zur Datenerfassung einschliesslich der Selbsteinschätzung, um die Implementierung der Tabakfrei-Strategie zu überwachen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/>
            <w:shd w:val="clear" w:color="auto" w:fill="auto"/>
          </w:tcPr>
          <w:p w:rsidR="003F4CA4" w:rsidRPr="000E6CB4" w:rsidRDefault="003F4CA4" w:rsidP="003F4CA4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:rsidR="003F4CA4" w:rsidRPr="00DE4735" w:rsidRDefault="00697489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6"/>
                <w:lang w:val="de-CH"/>
              </w:rPr>
              <w:t>Die erfassten Daten werden genutzt, um die Implementierung und den jährlichen Massnahmenplan zu verbessern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B740DC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</w:t>
            </w:r>
            <w:proofErr w:type="spellEnd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Prüfungswert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DE4735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8: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C9474B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C9474B">
              <w:rPr>
                <w:rFonts w:cs="Arial"/>
                <w:b/>
                <w:sz w:val="18"/>
                <w:szCs w:val="18"/>
                <w:lang w:val="en-US"/>
              </w:rPr>
              <w:t>GESAMTSUMME</w:t>
            </w:r>
            <w:r w:rsidR="003F4CA4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="003F4CA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F4CA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F4CA4" w:rsidRPr="00631654">
              <w:rPr>
                <w:rFonts w:cs="Arial"/>
                <w:sz w:val="20"/>
                <w:szCs w:val="20"/>
              </w:rPr>
            </w:r>
            <w:r w:rsidR="003F4CA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sz w:val="20"/>
                <w:szCs w:val="20"/>
              </w:rPr>
              <w:fldChar w:fldCharType="end"/>
            </w:r>
            <w:r w:rsidR="003F4CA4">
              <w:rPr>
                <w:rFonts w:cs="Arial"/>
                <w:sz w:val="20"/>
                <w:szCs w:val="20"/>
              </w:rPr>
              <w:t xml:space="preserve"> </w:t>
            </w:r>
            <w:r w:rsidR="003F4CA4"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3F4CA4" w:rsidRPr="00E7153D">
              <w:rPr>
                <w:b/>
                <w:bCs/>
                <w:i/>
                <w:sz w:val="18"/>
                <w:szCs w:val="18"/>
              </w:rPr>
              <w:t>(</w:t>
            </w:r>
            <w:r w:rsidRPr="00C9474B">
              <w:rPr>
                <w:b/>
                <w:bCs/>
                <w:i/>
                <w:sz w:val="18"/>
                <w:szCs w:val="18"/>
              </w:rPr>
              <w:t xml:space="preserve">Maximal </w:t>
            </w:r>
            <w:proofErr w:type="spellStart"/>
            <w:r w:rsidRPr="00C9474B">
              <w:rPr>
                <w:b/>
                <w:bCs/>
                <w:i/>
                <w:sz w:val="18"/>
                <w:szCs w:val="18"/>
              </w:rPr>
              <w:t>mögliche</w:t>
            </w:r>
            <w:proofErr w:type="spellEnd"/>
            <w:r w:rsidRPr="00C9474B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9474B">
              <w:rPr>
                <w:b/>
                <w:bCs/>
                <w:i/>
                <w:sz w:val="18"/>
                <w:szCs w:val="18"/>
              </w:rPr>
              <w:t>Punktzahl</w:t>
            </w:r>
            <w:proofErr w:type="spellEnd"/>
            <w:r w:rsidR="003F4CA4"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E6CB4" w:rsidRPr="00631654" w:rsidRDefault="000E6CB4" w:rsidP="00677A38">
      <w:pPr>
        <w:spacing w:before="120"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0DC" w:rsidRDefault="00B740DC" w:rsidP="00DE580B">
      <w:pPr>
        <w:spacing w:after="0" w:line="240" w:lineRule="auto"/>
      </w:pPr>
      <w:r>
        <w:separator/>
      </w:r>
    </w:p>
  </w:endnote>
  <w:endnote w:type="continuationSeparator" w:id="0">
    <w:p w:rsidR="00B740DC" w:rsidRDefault="00B740DC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0DC" w:rsidRDefault="00B740DC" w:rsidP="00DE580B">
      <w:pPr>
        <w:spacing w:after="0" w:line="240" w:lineRule="auto"/>
      </w:pPr>
      <w:r>
        <w:separator/>
      </w:r>
    </w:p>
  </w:footnote>
  <w:footnote w:type="continuationSeparator" w:id="0">
    <w:p w:rsidR="00B740DC" w:rsidRDefault="00B740DC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855" w:rsidRDefault="00877855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val="de-CH" w:eastAsia="de-CH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>Self-</w:t>
    </w:r>
    <w:proofErr w:type="gramStart"/>
    <w:r w:rsidRPr="00D92513">
      <w:rPr>
        <w:rFonts w:ascii="Calibri" w:hAnsi="Calibri"/>
        <w:b/>
        <w:bCs/>
        <w:color w:val="404040"/>
        <w:sz w:val="28"/>
        <w:szCs w:val="28"/>
      </w:rPr>
      <w:t>audit</w:t>
    </w:r>
    <w:proofErr w:type="gramEnd"/>
    <w:r w:rsidRPr="00D92513">
      <w:rPr>
        <w:rFonts w:ascii="Calibri" w:hAnsi="Calibri"/>
        <w:b/>
        <w:bCs/>
        <w:color w:val="404040"/>
        <w:sz w:val="28"/>
        <w:szCs w:val="28"/>
      </w:rPr>
      <w:t xml:space="preserve">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:rsidR="00877855" w:rsidRPr="00D32970" w:rsidRDefault="00877855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6BF5"/>
    <w:rsid w:val="00047B0D"/>
    <w:rsid w:val="00083C07"/>
    <w:rsid w:val="000847ED"/>
    <w:rsid w:val="00094C4C"/>
    <w:rsid w:val="000E2AF8"/>
    <w:rsid w:val="000E4E6E"/>
    <w:rsid w:val="000E6CB4"/>
    <w:rsid w:val="00110FB1"/>
    <w:rsid w:val="00131F3B"/>
    <w:rsid w:val="001D3DC6"/>
    <w:rsid w:val="002002A1"/>
    <w:rsid w:val="00204F69"/>
    <w:rsid w:val="00216302"/>
    <w:rsid w:val="00226E14"/>
    <w:rsid w:val="00232D18"/>
    <w:rsid w:val="00235F72"/>
    <w:rsid w:val="00244B74"/>
    <w:rsid w:val="00250DC1"/>
    <w:rsid w:val="00282B7D"/>
    <w:rsid w:val="0028451F"/>
    <w:rsid w:val="00286086"/>
    <w:rsid w:val="002A377A"/>
    <w:rsid w:val="002B352F"/>
    <w:rsid w:val="002E40CA"/>
    <w:rsid w:val="002F7D30"/>
    <w:rsid w:val="00301288"/>
    <w:rsid w:val="0030223A"/>
    <w:rsid w:val="00330B44"/>
    <w:rsid w:val="00340EFB"/>
    <w:rsid w:val="00394F9D"/>
    <w:rsid w:val="003E3BF8"/>
    <w:rsid w:val="003E42A9"/>
    <w:rsid w:val="003F2E09"/>
    <w:rsid w:val="003F4CA4"/>
    <w:rsid w:val="00410F13"/>
    <w:rsid w:val="00420AA2"/>
    <w:rsid w:val="00421857"/>
    <w:rsid w:val="00441E28"/>
    <w:rsid w:val="00452B44"/>
    <w:rsid w:val="00471574"/>
    <w:rsid w:val="0047424B"/>
    <w:rsid w:val="004806B8"/>
    <w:rsid w:val="00487F2F"/>
    <w:rsid w:val="004B0A73"/>
    <w:rsid w:val="004B42CF"/>
    <w:rsid w:val="004B52C5"/>
    <w:rsid w:val="004B741F"/>
    <w:rsid w:val="005213A9"/>
    <w:rsid w:val="00526D81"/>
    <w:rsid w:val="00527DF1"/>
    <w:rsid w:val="00551CB5"/>
    <w:rsid w:val="00575B1C"/>
    <w:rsid w:val="00576499"/>
    <w:rsid w:val="00576E9E"/>
    <w:rsid w:val="00583991"/>
    <w:rsid w:val="005A520E"/>
    <w:rsid w:val="005B45B2"/>
    <w:rsid w:val="005B567A"/>
    <w:rsid w:val="005F7B74"/>
    <w:rsid w:val="00631654"/>
    <w:rsid w:val="0065095C"/>
    <w:rsid w:val="00677A38"/>
    <w:rsid w:val="00697489"/>
    <w:rsid w:val="006A328D"/>
    <w:rsid w:val="006B5081"/>
    <w:rsid w:val="006B6244"/>
    <w:rsid w:val="006E2DDC"/>
    <w:rsid w:val="006F1558"/>
    <w:rsid w:val="00704CA9"/>
    <w:rsid w:val="007132A6"/>
    <w:rsid w:val="00716DFA"/>
    <w:rsid w:val="00731664"/>
    <w:rsid w:val="0074436A"/>
    <w:rsid w:val="00774BB8"/>
    <w:rsid w:val="00792146"/>
    <w:rsid w:val="007A029A"/>
    <w:rsid w:val="007B689D"/>
    <w:rsid w:val="007F4FB8"/>
    <w:rsid w:val="00826F26"/>
    <w:rsid w:val="00845F3F"/>
    <w:rsid w:val="00853EAB"/>
    <w:rsid w:val="00855FDB"/>
    <w:rsid w:val="00877855"/>
    <w:rsid w:val="008963F8"/>
    <w:rsid w:val="008C49E0"/>
    <w:rsid w:val="008C548C"/>
    <w:rsid w:val="008D4DBC"/>
    <w:rsid w:val="008D744D"/>
    <w:rsid w:val="008E3068"/>
    <w:rsid w:val="009048FE"/>
    <w:rsid w:val="00930B11"/>
    <w:rsid w:val="009B5180"/>
    <w:rsid w:val="009B53D8"/>
    <w:rsid w:val="009C0A14"/>
    <w:rsid w:val="009F7921"/>
    <w:rsid w:val="00A04CCA"/>
    <w:rsid w:val="00A110DB"/>
    <w:rsid w:val="00A14CCC"/>
    <w:rsid w:val="00A20435"/>
    <w:rsid w:val="00A237F0"/>
    <w:rsid w:val="00A36702"/>
    <w:rsid w:val="00A62654"/>
    <w:rsid w:val="00A90BC5"/>
    <w:rsid w:val="00AA4366"/>
    <w:rsid w:val="00AA6F96"/>
    <w:rsid w:val="00AE6255"/>
    <w:rsid w:val="00B07BE4"/>
    <w:rsid w:val="00B13073"/>
    <w:rsid w:val="00B41316"/>
    <w:rsid w:val="00B51483"/>
    <w:rsid w:val="00B61740"/>
    <w:rsid w:val="00B7241E"/>
    <w:rsid w:val="00B740DC"/>
    <w:rsid w:val="00BD03F2"/>
    <w:rsid w:val="00BF275C"/>
    <w:rsid w:val="00C00FD2"/>
    <w:rsid w:val="00C7473C"/>
    <w:rsid w:val="00C90EAB"/>
    <w:rsid w:val="00C9474B"/>
    <w:rsid w:val="00CA0704"/>
    <w:rsid w:val="00D06ACE"/>
    <w:rsid w:val="00D16908"/>
    <w:rsid w:val="00D23DEC"/>
    <w:rsid w:val="00D24EF8"/>
    <w:rsid w:val="00D32970"/>
    <w:rsid w:val="00D33F56"/>
    <w:rsid w:val="00DA50BF"/>
    <w:rsid w:val="00DA676C"/>
    <w:rsid w:val="00DC15CE"/>
    <w:rsid w:val="00DC41EF"/>
    <w:rsid w:val="00DD3B58"/>
    <w:rsid w:val="00DE4735"/>
    <w:rsid w:val="00DE580B"/>
    <w:rsid w:val="00E004CC"/>
    <w:rsid w:val="00E0119A"/>
    <w:rsid w:val="00E63127"/>
    <w:rsid w:val="00E63CAC"/>
    <w:rsid w:val="00E7153D"/>
    <w:rsid w:val="00E8025F"/>
    <w:rsid w:val="00EB2131"/>
    <w:rsid w:val="00EC6DC3"/>
    <w:rsid w:val="00ED6981"/>
    <w:rsid w:val="00EE1B89"/>
    <w:rsid w:val="00EE56AB"/>
    <w:rsid w:val="00EF7E38"/>
    <w:rsid w:val="00F34389"/>
    <w:rsid w:val="00F36CC5"/>
    <w:rsid w:val="00F4340D"/>
    <w:rsid w:val="00F47CCB"/>
    <w:rsid w:val="00F67BA6"/>
    <w:rsid w:val="00F7292F"/>
    <w:rsid w:val="00F76953"/>
    <w:rsid w:val="00F77ECA"/>
    <w:rsid w:val="00F93155"/>
    <w:rsid w:val="00FC05B6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91E86"/>
  <w15:docId w15:val="{E820487E-A796-4AC8-BE22-596D0826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3922</Words>
  <Characters>22356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Liong</dc:creator>
  <cp:lastModifiedBy>Ann ORiordan</cp:lastModifiedBy>
  <cp:revision>5</cp:revision>
  <cp:lastPrinted>2018-01-05T07:23:00Z</cp:lastPrinted>
  <dcterms:created xsi:type="dcterms:W3CDTF">2018-02-03T11:52:00Z</dcterms:created>
  <dcterms:modified xsi:type="dcterms:W3CDTF">2018-03-09T11:05:00Z</dcterms:modified>
</cp:coreProperties>
</file>