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79"/>
        <w:gridCol w:w="3544"/>
        <w:gridCol w:w="740"/>
        <w:gridCol w:w="740"/>
        <w:gridCol w:w="740"/>
        <w:gridCol w:w="740"/>
        <w:gridCol w:w="3188"/>
      </w:tblGrid>
      <w:tr w:rsidR="00B61740" w:rsidRPr="00631654" w14:paraId="18A9F844" w14:textId="47A6A185" w:rsidTr="00F76953">
        <w:trPr>
          <w:trHeight w:val="574"/>
          <w:tblHeader/>
        </w:trPr>
        <w:tc>
          <w:tcPr>
            <w:tcW w:w="3031" w:type="pct"/>
            <w:gridSpan w:val="3"/>
            <w:shd w:val="clear" w:color="auto" w:fill="auto"/>
            <w:vAlign w:val="center"/>
          </w:tcPr>
          <w:p w14:paraId="6C4A0AF9" w14:textId="77777777" w:rsidR="009F7921" w:rsidRDefault="009F7921" w:rsidP="00826F26">
            <w:pPr>
              <w:spacing w:before="60" w:after="60" w:line="240" w:lineRule="auto"/>
              <w:rPr>
                <w:rFonts w:cs="Arial"/>
                <w:b/>
                <w:szCs w:val="18"/>
                <w:lang w:val="en-US"/>
              </w:rPr>
            </w:pPr>
            <w:r w:rsidRPr="009F7921">
              <w:rPr>
                <w:rFonts w:cs="Arial"/>
                <w:b/>
                <w:caps/>
                <w:sz w:val="24"/>
                <w:szCs w:val="18"/>
                <w:lang w:val="en-US"/>
              </w:rPr>
              <w:t>Estándar</w:t>
            </w:r>
            <w:r w:rsidRPr="009F7921">
              <w:rPr>
                <w:rFonts w:cs="Arial"/>
                <w:b/>
                <w:sz w:val="24"/>
                <w:szCs w:val="18"/>
                <w:lang w:val="en-US"/>
              </w:rPr>
              <w:t xml:space="preserve"> 1: Compromiso y gobernanza</w:t>
            </w:r>
            <w:bookmarkStart w:id="0" w:name="_GoBack"/>
            <w:bookmarkEnd w:id="0"/>
          </w:p>
          <w:p w14:paraId="1D5DBE38" w14:textId="42065140" w:rsidR="00B61740" w:rsidRPr="00631654" w:rsidRDefault="009F7921" w:rsidP="00826F26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9F7921">
              <w:rPr>
                <w:rFonts w:cs="Arial"/>
                <w:sz w:val="20"/>
                <w:szCs w:val="18"/>
                <w:lang w:val="en-US"/>
              </w:rPr>
              <w:t>La organización de salud tiene un liderazgo claro y fuerte para implementar sistemáticamente una política libre de tabaco</w:t>
            </w:r>
            <w:r>
              <w:rPr>
                <w:rFonts w:cs="Arial"/>
                <w:sz w:val="20"/>
                <w:szCs w:val="18"/>
                <w:lang w:val="en-US"/>
              </w:rPr>
              <w:t>.</w:t>
            </w:r>
            <w:r w:rsidR="00B61740" w:rsidRPr="007F4FB8">
              <w:rPr>
                <w:rFonts w:cs="Arial"/>
                <w:b/>
                <w:i/>
                <w:sz w:val="20"/>
                <w:szCs w:val="18"/>
                <w:lang w:val="en-US"/>
              </w:rPr>
              <w:t xml:space="preserve"> </w:t>
            </w:r>
          </w:p>
        </w:tc>
        <w:tc>
          <w:tcPr>
            <w:tcW w:w="948" w:type="pct"/>
            <w:gridSpan w:val="4"/>
            <w:shd w:val="clear" w:color="auto" w:fill="auto"/>
            <w:vAlign w:val="center"/>
          </w:tcPr>
          <w:p w14:paraId="30571AC0" w14:textId="08FA318E" w:rsidR="00B61740" w:rsidRPr="000E2AF8" w:rsidRDefault="009F7921" w:rsidP="000E2AF8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>AUTO AUDITORÍA</w:t>
            </w:r>
            <w:r w:rsidR="00B61740"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="00B61740" w:rsidRPr="000E2AF8">
              <w:rPr>
                <w:rFonts w:cs="Arial"/>
                <w:i/>
                <w:sz w:val="16"/>
                <w:szCs w:val="18"/>
                <w:lang w:val="en-US"/>
              </w:rPr>
              <w:t xml:space="preserve">0 = </w:t>
            </w:r>
            <w:r w:rsidR="005F7B74" w:rsidRPr="005F7B74">
              <w:rPr>
                <w:rFonts w:cs="Arial"/>
                <w:i/>
                <w:sz w:val="16"/>
                <w:szCs w:val="18"/>
                <w:lang w:val="en-US"/>
              </w:rPr>
              <w:t>No/No desarrollado</w:t>
            </w:r>
            <w:r w:rsidR="00B61740"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1 = </w:t>
            </w:r>
            <w:r w:rsidR="005F7B74" w:rsidRPr="005F7B74">
              <w:rPr>
                <w:rFonts w:cs="Arial"/>
                <w:i/>
                <w:sz w:val="16"/>
                <w:szCs w:val="18"/>
                <w:lang w:val="en-US"/>
              </w:rPr>
              <w:t>Desarrollado menos de la mitad</w:t>
            </w:r>
            <w:r w:rsidR="00B61740"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2 = </w:t>
            </w:r>
            <w:r w:rsidR="005F7B74" w:rsidRPr="005F7B74">
              <w:rPr>
                <w:rFonts w:cs="Arial"/>
                <w:i/>
                <w:sz w:val="16"/>
                <w:szCs w:val="18"/>
                <w:lang w:val="en-US"/>
              </w:rPr>
              <w:t>Desarrollado más de la mitad</w:t>
            </w:r>
            <w:r w:rsidR="00B61740"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3 = </w:t>
            </w:r>
            <w:r w:rsidRPr="009F7921">
              <w:rPr>
                <w:rFonts w:cs="Arial"/>
                <w:i/>
                <w:sz w:val="16"/>
                <w:szCs w:val="18"/>
                <w:lang w:val="en-US"/>
              </w:rPr>
              <w:t xml:space="preserve">Sí / </w:t>
            </w:r>
            <w:r w:rsidR="005F7B74" w:rsidRPr="005F7B74">
              <w:rPr>
                <w:rFonts w:cs="Arial"/>
                <w:i/>
                <w:sz w:val="16"/>
                <w:szCs w:val="18"/>
                <w:lang w:val="en-US"/>
              </w:rPr>
              <w:t>desarrollado completamente</w:t>
            </w:r>
          </w:p>
        </w:tc>
        <w:tc>
          <w:tcPr>
            <w:tcW w:w="1021" w:type="pct"/>
          </w:tcPr>
          <w:p w14:paraId="5E8F5962" w14:textId="77777777" w:rsidR="00B61740" w:rsidRDefault="00B61740" w:rsidP="000E2AF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DA50BF" w:rsidRPr="00631654" w14:paraId="3B1EE7C9" w14:textId="3C64FE49" w:rsidTr="00F76953">
        <w:trPr>
          <w:trHeight w:val="60"/>
          <w:tblHeader/>
        </w:trPr>
        <w:tc>
          <w:tcPr>
            <w:tcW w:w="189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60B3D" w14:textId="03C102AA" w:rsidR="00B61740" w:rsidRPr="00631654" w:rsidRDefault="009F7921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9F7921">
              <w:rPr>
                <w:rFonts w:cs="Arial"/>
                <w:b/>
                <w:sz w:val="18"/>
                <w:szCs w:val="18"/>
                <w:lang w:val="en-IE"/>
              </w:rPr>
              <w:t>CRITERIOS DE IMPLEMENTACIÓN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auto"/>
          </w:tcPr>
          <w:p w14:paraId="3C0A0864" w14:textId="322A7EEE" w:rsidR="00B61740" w:rsidRPr="00631654" w:rsidRDefault="009F7921" w:rsidP="00B61740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>REFLEXIÓN</w:t>
            </w:r>
            <w:r w:rsidR="00B61740"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 xml:space="preserve">Resumen de la situación </w:t>
            </w:r>
            <w:proofErr w:type="gramStart"/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>actual</w:t>
            </w:r>
            <w:proofErr w:type="gramEnd"/>
            <w:r w:rsidR="00B61740"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="00B61740" w:rsidRPr="00420AA2">
              <w:rPr>
                <w:rFonts w:cs="Arial"/>
                <w:i/>
                <w:sz w:val="16"/>
                <w:szCs w:val="18"/>
                <w:lang w:val="en-US"/>
              </w:rPr>
              <w:t>(</w:t>
            </w:r>
            <w:r w:rsidRPr="009F7921">
              <w:rPr>
                <w:rFonts w:cs="Arial"/>
                <w:i/>
                <w:sz w:val="16"/>
                <w:szCs w:val="18"/>
                <w:lang w:val="en-US"/>
              </w:rPr>
              <w:t>Por favor describa la situación actual para cada criterio de implementación. Esto proporcionará un contexto para sus acciones planificadas para los próximos 12 meses</w:t>
            </w:r>
            <w:r w:rsidR="00B61740" w:rsidRPr="00420AA2">
              <w:rPr>
                <w:rFonts w:cs="Arial"/>
                <w:i/>
                <w:sz w:val="16"/>
                <w:szCs w:val="18"/>
                <w:lang w:val="en-US"/>
              </w:rPr>
              <w:t>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67F0A703" w14:textId="77777777" w:rsidR="00B61740" w:rsidRPr="00631654" w:rsidRDefault="00B61740" w:rsidP="00441E2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16441142" w14:textId="77777777" w:rsidR="00B61740" w:rsidRPr="00631654" w:rsidRDefault="00B61740" w:rsidP="00441E2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4C56CB6C" w14:textId="77777777" w:rsidR="00B61740" w:rsidRPr="00631654" w:rsidRDefault="00B61740" w:rsidP="00441E2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38C6BBC9" w14:textId="77777777" w:rsidR="00B61740" w:rsidRPr="00631654" w:rsidRDefault="00B61740" w:rsidP="00441E2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21" w:type="pct"/>
            <w:tcBorders>
              <w:bottom w:val="single" w:sz="4" w:space="0" w:color="auto"/>
            </w:tcBorders>
          </w:tcPr>
          <w:p w14:paraId="1E435544" w14:textId="77777777" w:rsidR="009F7921" w:rsidRDefault="009F7921" w:rsidP="00DA50BF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>PLAN DE ACCION</w:t>
            </w:r>
          </w:p>
          <w:p w14:paraId="097C0FC3" w14:textId="4281C33B" w:rsidR="00B61740" w:rsidRDefault="009F7921" w:rsidP="00DA50BF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>Resumen de planes para los próximos 12 meses</w:t>
            </w:r>
          </w:p>
        </w:tc>
      </w:tr>
      <w:tr w:rsidR="00DA50BF" w:rsidRPr="00631654" w14:paraId="5DDF0739" w14:textId="77756C20" w:rsidTr="00F76953">
        <w:trPr>
          <w:trHeight w:val="802"/>
        </w:trPr>
        <w:tc>
          <w:tcPr>
            <w:tcW w:w="942" w:type="pct"/>
            <w:shd w:val="clear" w:color="auto" w:fill="auto"/>
          </w:tcPr>
          <w:p w14:paraId="2BAED4B9" w14:textId="2FEB2E09" w:rsidR="00DA50BF" w:rsidRPr="00631654" w:rsidRDefault="00A04CCA" w:rsidP="00A04CCA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A04CCA">
              <w:rPr>
                <w:rFonts w:cs="Arial"/>
                <w:sz w:val="18"/>
                <w:szCs w:val="18"/>
                <w:lang w:val="en-US"/>
              </w:rPr>
              <w:t>La organización de atención médica tiene documentos de política claros para la implementación de los Estándares Globales de ENSH</w:t>
            </w:r>
            <w:r w:rsidR="00DA50BF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954" w:type="pct"/>
            <w:shd w:val="clear" w:color="auto" w:fill="auto"/>
          </w:tcPr>
          <w:p w14:paraId="6D239AB7" w14:textId="41388318" w:rsidR="00DA50BF" w:rsidRPr="00631654" w:rsidRDefault="005F7B74" w:rsidP="00DA50BF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r w:rsidRPr="009F7921">
              <w:rPr>
                <w:rFonts w:cs="Arial"/>
                <w:sz w:val="18"/>
                <w:szCs w:val="18"/>
                <w:lang w:val="en-US"/>
              </w:rPr>
              <w:t>La organización sanitaria tiene documentos que muestran claramente la política de “Centro sin Tabaco” y el compromiso de implementación de los estándares de ENSH-Global</w:t>
            </w:r>
            <w:r w:rsidR="00DA50BF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09F352B3" w14:textId="77777777" w:rsidR="00DA50BF" w:rsidRPr="009B53D8" w:rsidRDefault="00DA50BF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56B84603" w14:textId="12FF56D9" w:rsidR="00DA50BF" w:rsidRPr="006F1558" w:rsidRDefault="00E305AC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4071471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7662C8A3" w14:textId="4CB3A223" w:rsidR="00DA50BF" w:rsidRPr="006F1558" w:rsidRDefault="00E305AC" w:rsidP="00441E28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1356516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6B81677" w14:textId="55C964AE" w:rsidR="00DA50BF" w:rsidRPr="006F1558" w:rsidRDefault="00E305AC" w:rsidP="00441E28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5315416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F42B9CF" w14:textId="664E7624" w:rsidR="00DA50BF" w:rsidRPr="006F1558" w:rsidRDefault="00E305AC" w:rsidP="00441E28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4853248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1" w:type="pct"/>
          </w:tcPr>
          <w:p w14:paraId="6EC201FB" w14:textId="62794BE7" w:rsidR="00DA50BF" w:rsidRDefault="00DA50BF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A50BF" w:rsidRPr="00631654" w14:paraId="17AB4F4A" w14:textId="23D2EBDA" w:rsidTr="00F76953">
        <w:trPr>
          <w:trHeight w:val="999"/>
        </w:trPr>
        <w:tc>
          <w:tcPr>
            <w:tcW w:w="942" w:type="pct"/>
            <w:vMerge w:val="restart"/>
            <w:shd w:val="clear" w:color="auto" w:fill="auto"/>
          </w:tcPr>
          <w:p w14:paraId="50250B6B" w14:textId="478CA51F" w:rsidR="00DA50BF" w:rsidRPr="00631654" w:rsidRDefault="00A04CCA" w:rsidP="00A04CCA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A04CCA">
              <w:rPr>
                <w:rFonts w:cs="Arial"/>
                <w:sz w:val="18"/>
                <w:szCs w:val="18"/>
                <w:lang w:val="en-US"/>
              </w:rPr>
              <w:t xml:space="preserve">La organización sanitaria prohíbe la aceptación de patrocinios o fondos de la industria tabacalera, así </w:t>
            </w:r>
            <w:proofErr w:type="gramStart"/>
            <w:r w:rsidRPr="00A04CCA">
              <w:rPr>
                <w:rFonts w:cs="Arial"/>
                <w:sz w:val="18"/>
                <w:szCs w:val="18"/>
                <w:lang w:val="en-US"/>
              </w:rPr>
              <w:t>como</w:t>
            </w:r>
            <w:proofErr w:type="gramEnd"/>
            <w:r w:rsidRPr="00A04CCA">
              <w:rPr>
                <w:rFonts w:cs="Arial"/>
                <w:sz w:val="18"/>
                <w:szCs w:val="18"/>
                <w:lang w:val="en-US"/>
              </w:rPr>
              <w:t xml:space="preserve"> la venta de sus productos y dispositivos asociados / cigarrillos electrónicos</w:t>
            </w:r>
            <w:r w:rsidR="00DA50BF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954" w:type="pct"/>
            <w:shd w:val="clear" w:color="auto" w:fill="auto"/>
          </w:tcPr>
          <w:p w14:paraId="3833EF6C" w14:textId="16412129" w:rsidR="00DA50BF" w:rsidRPr="00631654" w:rsidRDefault="005F7B74" w:rsidP="005F7B74">
            <w:pPr>
              <w:numPr>
                <w:ilvl w:val="2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F7B74">
              <w:rPr>
                <w:rFonts w:cs="Arial"/>
                <w:sz w:val="18"/>
                <w:szCs w:val="18"/>
                <w:lang w:val="en-US"/>
              </w:rPr>
              <w:t>La organización sanitaria tiene políticas que prohíben la aceptación de patrocinios o financiación de la industria tabaquera</w:t>
            </w:r>
            <w:r w:rsidR="00DA50BF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3B74DD1F" w14:textId="49A69AEB" w:rsidR="00DA50BF" w:rsidRPr="009B53D8" w:rsidRDefault="00DA50BF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0D53D4C4" w14:textId="56614DFF" w:rsidR="00DA50BF" w:rsidRPr="006F1558" w:rsidRDefault="00E305AC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9494457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64162942" w14:textId="2E72462A" w:rsidR="00DA50BF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3102336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139C2CF" w14:textId="5440E1EA" w:rsidR="00DA50BF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004286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FF36660" w14:textId="046A80FE" w:rsidR="00DA50BF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2596759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1" w:type="pct"/>
          </w:tcPr>
          <w:p w14:paraId="6DAED2CC" w14:textId="6261B81B" w:rsidR="00DA50BF" w:rsidRDefault="00DA50BF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A50BF" w:rsidRPr="00631654" w14:paraId="4F31C28D" w14:textId="66D9DCAF" w:rsidTr="00F76953">
        <w:trPr>
          <w:trHeight w:val="999"/>
        </w:trPr>
        <w:tc>
          <w:tcPr>
            <w:tcW w:w="942" w:type="pct"/>
            <w:vMerge/>
            <w:shd w:val="clear" w:color="auto" w:fill="auto"/>
          </w:tcPr>
          <w:p w14:paraId="220D7844" w14:textId="77777777" w:rsidR="00DA50BF" w:rsidRPr="00631654" w:rsidRDefault="00DA50BF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54" w:type="pct"/>
            <w:shd w:val="clear" w:color="auto" w:fill="auto"/>
          </w:tcPr>
          <w:p w14:paraId="79CB8CE2" w14:textId="25831894" w:rsidR="00DA50BF" w:rsidRPr="00631654" w:rsidRDefault="00C7473C" w:rsidP="00C7473C">
            <w:pPr>
              <w:numPr>
                <w:ilvl w:val="2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C7473C">
              <w:rPr>
                <w:rFonts w:cs="Arial"/>
                <w:sz w:val="18"/>
                <w:szCs w:val="18"/>
                <w:lang w:val="en-US"/>
              </w:rPr>
              <w:t xml:space="preserve">Se prohíbe la venta de tabaco o ninguno de sus productos incluyendo cigarrillos electrónicos en </w:t>
            </w:r>
            <w:proofErr w:type="gramStart"/>
            <w:r w:rsidRPr="00C7473C">
              <w:rPr>
                <w:rFonts w:cs="Arial"/>
                <w:sz w:val="18"/>
                <w:szCs w:val="18"/>
                <w:lang w:val="en-US"/>
              </w:rPr>
              <w:t>el centro</w:t>
            </w:r>
            <w:proofErr w:type="gramEnd"/>
            <w:r w:rsidRPr="00C7473C">
              <w:rPr>
                <w:rFonts w:cs="Arial"/>
                <w:sz w:val="18"/>
                <w:szCs w:val="18"/>
                <w:lang w:val="en-US"/>
              </w:rPr>
              <w:t xml:space="preserve"> sanitario</w:t>
            </w:r>
            <w:r w:rsidR="00DA50BF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10E8C58C" w14:textId="121639A1" w:rsidR="00DA50BF" w:rsidRPr="009B53D8" w:rsidRDefault="00DA50BF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4CEF40AF" w14:textId="1077E866" w:rsidR="00DA50BF" w:rsidRPr="006F1558" w:rsidRDefault="00E305AC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62102160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11915597" w14:textId="28D31F10" w:rsidR="00DA50BF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2320571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F8D376F" w14:textId="3BD33ED4" w:rsidR="00DA50BF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2581549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7944BEE" w14:textId="49227B1C" w:rsidR="00DA50BF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4358113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1" w:type="pct"/>
          </w:tcPr>
          <w:p w14:paraId="4EF41A16" w14:textId="59E0BFD2" w:rsidR="00DA50BF" w:rsidRDefault="00DA50BF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A50BF" w:rsidRPr="00631654" w14:paraId="7E4395DE" w14:textId="0599A925" w:rsidTr="00F76953">
        <w:trPr>
          <w:trHeight w:val="999"/>
        </w:trPr>
        <w:tc>
          <w:tcPr>
            <w:tcW w:w="942" w:type="pct"/>
            <w:vMerge w:val="restart"/>
            <w:shd w:val="clear" w:color="auto" w:fill="auto"/>
          </w:tcPr>
          <w:p w14:paraId="430173F0" w14:textId="5BF1E957" w:rsidR="00DA50BF" w:rsidRPr="00631654" w:rsidRDefault="00A04CCA" w:rsidP="00A04CCA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A04CCA">
              <w:rPr>
                <w:rFonts w:cs="Arial"/>
                <w:sz w:val="18"/>
                <w:szCs w:val="18"/>
                <w:lang w:val="en-US"/>
              </w:rPr>
              <w:t xml:space="preserve">La organización de atención médica identifica una responsabilidad </w:t>
            </w:r>
            <w:proofErr w:type="gramStart"/>
            <w:r w:rsidRPr="00A04CCA">
              <w:rPr>
                <w:rFonts w:cs="Arial"/>
                <w:sz w:val="18"/>
                <w:szCs w:val="18"/>
                <w:lang w:val="en-US"/>
              </w:rPr>
              <w:t>clara</w:t>
            </w:r>
            <w:proofErr w:type="gramEnd"/>
            <w:r w:rsidRPr="00A04CCA">
              <w:rPr>
                <w:rFonts w:cs="Arial"/>
                <w:sz w:val="18"/>
                <w:szCs w:val="18"/>
                <w:lang w:val="en-US"/>
              </w:rPr>
              <w:t xml:space="preserve"> para todos los niveles y aspectos de la implementación de políticas</w:t>
            </w:r>
            <w:r w:rsidR="00DA50BF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954" w:type="pct"/>
            <w:shd w:val="clear" w:color="auto" w:fill="auto"/>
          </w:tcPr>
          <w:p w14:paraId="29C99A6D" w14:textId="28375A9D" w:rsidR="00DA50BF" w:rsidRPr="00631654" w:rsidRDefault="00C7473C" w:rsidP="00C7473C">
            <w:pPr>
              <w:numPr>
                <w:ilvl w:val="2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C7473C">
              <w:rPr>
                <w:rFonts w:cs="Arial"/>
                <w:sz w:val="18"/>
                <w:szCs w:val="18"/>
                <w:lang w:val="en-US"/>
              </w:rPr>
              <w:t xml:space="preserve">La responsabilidad de la implementación de las políticas de “Centro sin Tabaco” es de </w:t>
            </w:r>
            <w:proofErr w:type="gramStart"/>
            <w:r w:rsidRPr="00C7473C">
              <w:rPr>
                <w:rFonts w:cs="Arial"/>
                <w:sz w:val="18"/>
                <w:szCs w:val="18"/>
                <w:lang w:val="en-US"/>
              </w:rPr>
              <w:t>un</w:t>
            </w:r>
            <w:proofErr w:type="gramEnd"/>
            <w:r w:rsidRPr="00C7473C">
              <w:rPr>
                <w:rFonts w:cs="Arial"/>
                <w:sz w:val="18"/>
                <w:szCs w:val="18"/>
                <w:lang w:val="en-US"/>
              </w:rPr>
              <w:t xml:space="preserve"> miembro de la dirección</w:t>
            </w:r>
            <w:r w:rsidR="00DA50BF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36361214" w14:textId="4EB5C563" w:rsidR="00DA50BF" w:rsidRPr="009B53D8" w:rsidRDefault="00DA50BF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536051DF" w14:textId="0B03A903" w:rsidR="00DA50BF" w:rsidRPr="006F1558" w:rsidRDefault="00E305AC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4390905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3131B23A" w14:textId="51CD9B62" w:rsidR="00DA50BF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1446110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A8F2938" w14:textId="3718644A" w:rsidR="00DA50BF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15773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12D347E" w14:textId="608C3DD8" w:rsidR="00DA50BF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0324112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1" w:type="pct"/>
          </w:tcPr>
          <w:p w14:paraId="72FA9A2C" w14:textId="1E2BB73A" w:rsidR="00DA50BF" w:rsidRDefault="00DA50BF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A50BF" w:rsidRPr="00631654" w14:paraId="277879BB" w14:textId="12F990DC" w:rsidTr="00F76953">
        <w:trPr>
          <w:trHeight w:val="775"/>
        </w:trPr>
        <w:tc>
          <w:tcPr>
            <w:tcW w:w="942" w:type="pct"/>
            <w:vMerge/>
            <w:shd w:val="clear" w:color="auto" w:fill="auto"/>
          </w:tcPr>
          <w:p w14:paraId="01D96C86" w14:textId="77777777" w:rsidR="00DA50BF" w:rsidRPr="00631654" w:rsidRDefault="00DA50BF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54" w:type="pct"/>
            <w:shd w:val="clear" w:color="auto" w:fill="auto"/>
          </w:tcPr>
          <w:p w14:paraId="0D25025C" w14:textId="2D426BE5" w:rsidR="00DA50BF" w:rsidRPr="00631654" w:rsidRDefault="00C7473C" w:rsidP="00C7473C">
            <w:pPr>
              <w:numPr>
                <w:ilvl w:val="2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C7473C">
              <w:rPr>
                <w:rFonts w:cs="Arial"/>
                <w:sz w:val="18"/>
                <w:szCs w:val="18"/>
                <w:lang w:val="en-US"/>
              </w:rPr>
              <w:t xml:space="preserve">Esta definida claramente la responsabilidad para todos los </w:t>
            </w:r>
            <w:proofErr w:type="gramStart"/>
            <w:r w:rsidRPr="00C7473C">
              <w:rPr>
                <w:rFonts w:cs="Arial"/>
                <w:sz w:val="18"/>
                <w:szCs w:val="18"/>
                <w:lang w:val="en-US"/>
              </w:rPr>
              <w:t>niveles  y</w:t>
            </w:r>
            <w:proofErr w:type="gramEnd"/>
            <w:r w:rsidRPr="00C7473C">
              <w:rPr>
                <w:rFonts w:cs="Arial"/>
                <w:sz w:val="18"/>
                <w:szCs w:val="18"/>
                <w:lang w:val="en-US"/>
              </w:rPr>
              <w:t xml:space="preserve"> aspectos de la implementación de la política de “Centro sin Tabaco”</w:t>
            </w:r>
            <w:r w:rsidR="00DA50BF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5FD8474F" w14:textId="12641344" w:rsidR="00DA50BF" w:rsidRPr="009B53D8" w:rsidRDefault="00DA50BF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073481E7" w14:textId="59EFFD33" w:rsidR="00DA50BF" w:rsidRPr="006F1558" w:rsidRDefault="00E305AC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86475344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046827CE" w14:textId="09E4B96B" w:rsidR="00DA50BF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75358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ACBB5BF" w14:textId="634BB618" w:rsidR="00DA50BF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706306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40824CB" w14:textId="08A65ACE" w:rsidR="00DA50BF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7182587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1" w:type="pct"/>
          </w:tcPr>
          <w:p w14:paraId="0B36F99A" w14:textId="0E21010B" w:rsidR="00DA50BF" w:rsidRDefault="00DA50BF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76953" w:rsidRPr="00631654" w14:paraId="5D6B2CEB" w14:textId="57124CD4" w:rsidTr="00F76953">
        <w:trPr>
          <w:trHeight w:val="1044"/>
        </w:trPr>
        <w:tc>
          <w:tcPr>
            <w:tcW w:w="942" w:type="pct"/>
            <w:vMerge w:val="restart"/>
            <w:shd w:val="clear" w:color="auto" w:fill="auto"/>
          </w:tcPr>
          <w:p w14:paraId="53E2C9AF" w14:textId="0169CB74" w:rsidR="00F76953" w:rsidRPr="00631654" w:rsidRDefault="00A04CCA" w:rsidP="00A04CCA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A04CCA">
              <w:rPr>
                <w:rFonts w:cs="Arial"/>
                <w:sz w:val="18"/>
                <w:szCs w:val="18"/>
                <w:lang w:val="en-IE"/>
              </w:rPr>
              <w:lastRenderedPageBreak/>
              <w:t>Los documentos de empleo del personal de la organización de atención médica (incluidos los subcontratos y documentos con otras agencias que trabajan dentro de la organización de atención médica) requieren el compromiso de todo el personal con la p</w:t>
            </w:r>
            <w:r w:rsidR="00F76953" w:rsidRPr="00631654">
              <w:rPr>
                <w:rFonts w:cs="Arial"/>
                <w:sz w:val="18"/>
                <w:szCs w:val="18"/>
                <w:lang w:val="en-IE"/>
              </w:rPr>
              <w:t>.</w:t>
            </w:r>
          </w:p>
        </w:tc>
        <w:tc>
          <w:tcPr>
            <w:tcW w:w="954" w:type="pct"/>
            <w:shd w:val="clear" w:color="auto" w:fill="auto"/>
          </w:tcPr>
          <w:p w14:paraId="3E6014BE" w14:textId="74A74004" w:rsidR="00F76953" w:rsidRPr="00631654" w:rsidRDefault="00C7473C" w:rsidP="00C7473C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r w:rsidRPr="00C7473C">
              <w:rPr>
                <w:rFonts w:cs="Arial"/>
                <w:sz w:val="18"/>
                <w:szCs w:val="18"/>
                <w:lang w:val="en-US"/>
              </w:rPr>
              <w:t xml:space="preserve">Los contratos laborales de todo el personal establecen </w:t>
            </w:r>
            <w:proofErr w:type="gramStart"/>
            <w:r w:rsidRPr="00C7473C">
              <w:rPr>
                <w:rFonts w:cs="Arial"/>
                <w:sz w:val="18"/>
                <w:szCs w:val="18"/>
                <w:lang w:val="en-US"/>
              </w:rPr>
              <w:t>un</w:t>
            </w:r>
            <w:proofErr w:type="gramEnd"/>
            <w:r w:rsidRPr="00C7473C">
              <w:rPr>
                <w:rFonts w:cs="Arial"/>
                <w:sz w:val="18"/>
                <w:szCs w:val="18"/>
                <w:lang w:val="en-US"/>
              </w:rPr>
              <w:t xml:space="preserve"> compromiso con la cultura de entornos libres de humo</w:t>
            </w:r>
            <w:r w:rsidR="00F76953" w:rsidRPr="00631654">
              <w:rPr>
                <w:rFonts w:cs="Arial"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1135" w:type="pct"/>
            <w:shd w:val="clear" w:color="auto" w:fill="auto"/>
          </w:tcPr>
          <w:p w14:paraId="07089285" w14:textId="6CDD0376" w:rsidR="00F76953" w:rsidRPr="00631654" w:rsidRDefault="00F76953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6EE9B575" w14:textId="62F0A91A" w:rsidR="00F76953" w:rsidRPr="006F1558" w:rsidRDefault="00E305AC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0545417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16E32BBD" w14:textId="5F4695EE" w:rsidR="00F76953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1712259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411AA3C" w14:textId="492E996E" w:rsidR="00F76953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1287958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4BC7897" w14:textId="5591AE66" w:rsidR="00F76953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458616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1" w:type="pct"/>
          </w:tcPr>
          <w:p w14:paraId="741A5095" w14:textId="0D47DF69" w:rsidR="00F76953" w:rsidRDefault="00F76953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76953" w:rsidRPr="00631654" w14:paraId="3212FDE3" w14:textId="30924FBA" w:rsidTr="00B41316">
        <w:trPr>
          <w:trHeight w:val="1044"/>
        </w:trPr>
        <w:tc>
          <w:tcPr>
            <w:tcW w:w="942" w:type="pct"/>
            <w:vMerge/>
            <w:shd w:val="clear" w:color="auto" w:fill="auto"/>
          </w:tcPr>
          <w:p w14:paraId="73A71B12" w14:textId="77777777" w:rsidR="00F76953" w:rsidRPr="00631654" w:rsidRDefault="00F76953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</w:p>
        </w:tc>
        <w:tc>
          <w:tcPr>
            <w:tcW w:w="954" w:type="pct"/>
            <w:shd w:val="clear" w:color="auto" w:fill="auto"/>
          </w:tcPr>
          <w:p w14:paraId="6CC66A5D" w14:textId="12ECF8A0" w:rsidR="00F76953" w:rsidRPr="00631654" w:rsidRDefault="00C7473C" w:rsidP="00C7473C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r w:rsidRPr="00C7473C">
              <w:rPr>
                <w:rFonts w:cs="Arial"/>
                <w:sz w:val="18"/>
                <w:szCs w:val="18"/>
                <w:lang w:val="en-US"/>
              </w:rPr>
              <w:t xml:space="preserve">Los contratos subcontratas u otras agencias establecen </w:t>
            </w:r>
            <w:proofErr w:type="gramStart"/>
            <w:r w:rsidRPr="00C7473C">
              <w:rPr>
                <w:rFonts w:cs="Arial"/>
                <w:sz w:val="18"/>
                <w:szCs w:val="18"/>
                <w:lang w:val="en-US"/>
              </w:rPr>
              <w:t>un</w:t>
            </w:r>
            <w:proofErr w:type="gramEnd"/>
            <w:r w:rsidRPr="00C7473C">
              <w:rPr>
                <w:rFonts w:cs="Arial"/>
                <w:sz w:val="18"/>
                <w:szCs w:val="18"/>
                <w:lang w:val="en-US"/>
              </w:rPr>
              <w:t xml:space="preserve"> compromiso con la cultura de entornos libres de humo</w:t>
            </w:r>
            <w:r w:rsidR="00F76953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12EB501F" w14:textId="059356C7" w:rsidR="00F76953" w:rsidRPr="00631654" w:rsidRDefault="00F76953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686D831C" w14:textId="1B7E631E" w:rsidR="00F76953" w:rsidRPr="006F1558" w:rsidRDefault="00E305AC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6585595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4C4BBECF" w14:textId="4468F363" w:rsidR="00F76953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33943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0E3EBC9" w14:textId="0FB4467E" w:rsidR="00F76953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1506697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2D936AB" w14:textId="4DC96A32" w:rsidR="00F76953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9681483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1" w:type="pct"/>
          </w:tcPr>
          <w:p w14:paraId="7809661D" w14:textId="484DFD1F" w:rsidR="00F76953" w:rsidRPr="00DA50BF" w:rsidRDefault="00F76953" w:rsidP="00DA50BF">
            <w:pPr>
              <w:spacing w:before="60" w:after="60" w:line="240" w:lineRule="auto"/>
              <w:rPr>
                <w:rFonts w:cs="Arial"/>
                <w:b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76953" w:rsidRPr="00631654" w14:paraId="0882047F" w14:textId="1B9F54AF" w:rsidTr="00B41316">
        <w:trPr>
          <w:trHeight w:val="826"/>
        </w:trPr>
        <w:tc>
          <w:tcPr>
            <w:tcW w:w="942" w:type="pct"/>
            <w:vMerge w:val="restart"/>
            <w:shd w:val="clear" w:color="auto" w:fill="auto"/>
          </w:tcPr>
          <w:p w14:paraId="1DA2B70C" w14:textId="163593C1" w:rsidR="00F76953" w:rsidRPr="00631654" w:rsidRDefault="00A04CCA" w:rsidP="00A04CCA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A04CCA">
              <w:rPr>
                <w:rFonts w:cs="Arial"/>
                <w:sz w:val="18"/>
                <w:szCs w:val="18"/>
                <w:lang w:val="en-US"/>
              </w:rPr>
              <w:t xml:space="preserve">La organización de atención médica busca una representación relevante para desarrollar e implementar una estrategia y </w:t>
            </w:r>
            <w:proofErr w:type="gramStart"/>
            <w:r w:rsidRPr="00A04CCA">
              <w:rPr>
                <w:rFonts w:cs="Arial"/>
                <w:sz w:val="18"/>
                <w:szCs w:val="18"/>
                <w:lang w:val="en-US"/>
              </w:rPr>
              <w:t>un</w:t>
            </w:r>
            <w:proofErr w:type="gramEnd"/>
            <w:r w:rsidRPr="00A04CCA">
              <w:rPr>
                <w:rFonts w:cs="Arial"/>
                <w:sz w:val="18"/>
                <w:szCs w:val="18"/>
                <w:lang w:val="en-US"/>
              </w:rPr>
              <w:t xml:space="preserve"> plan de acción basado en la autoevaluación y el monitoreo de políticas y los resultados de la evaluación</w:t>
            </w:r>
            <w:r w:rsidR="00F76953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954" w:type="pct"/>
            <w:shd w:val="clear" w:color="auto" w:fill="auto"/>
          </w:tcPr>
          <w:p w14:paraId="06550913" w14:textId="374092AA" w:rsidR="00F76953" w:rsidRPr="00631654" w:rsidRDefault="00C7473C" w:rsidP="00C7473C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r w:rsidRPr="00C7473C">
              <w:rPr>
                <w:rFonts w:cs="Arial"/>
                <w:sz w:val="18"/>
                <w:szCs w:val="18"/>
                <w:lang w:val="en-US"/>
              </w:rPr>
              <w:t xml:space="preserve">Se ha designado </w:t>
            </w:r>
            <w:proofErr w:type="gramStart"/>
            <w:r w:rsidRPr="00C7473C">
              <w:rPr>
                <w:rFonts w:cs="Arial"/>
                <w:sz w:val="18"/>
                <w:szCs w:val="18"/>
                <w:lang w:val="en-US"/>
              </w:rPr>
              <w:t>un</w:t>
            </w:r>
            <w:proofErr w:type="gramEnd"/>
            <w:r w:rsidRPr="00C7473C">
              <w:rPr>
                <w:rFonts w:cs="Arial"/>
                <w:sz w:val="18"/>
                <w:szCs w:val="18"/>
                <w:lang w:val="en-US"/>
              </w:rPr>
              <w:t xml:space="preserve"> comité o grupo de trabajo para la puesta en marcha, desarrollo, coordinación y supervisión del proyecto</w:t>
            </w:r>
            <w:r w:rsidR="00F76953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0749DCD9" w14:textId="3060558B" w:rsidR="00F76953" w:rsidRPr="00631654" w:rsidRDefault="00F76953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37AA1420" w14:textId="789F69AA" w:rsidR="00F76953" w:rsidRPr="006F1558" w:rsidRDefault="00E305AC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9808343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12D2D84F" w14:textId="6AF8534D" w:rsidR="00F76953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7929122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DC10985" w14:textId="54CE5322" w:rsidR="00F76953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7550258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196FD59" w14:textId="72D946CE" w:rsidR="00F76953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6847135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1" w:type="pct"/>
          </w:tcPr>
          <w:p w14:paraId="4A807180" w14:textId="38E92946" w:rsidR="00F76953" w:rsidRPr="00DA50BF" w:rsidRDefault="00F76953" w:rsidP="00DA50BF">
            <w:pPr>
              <w:spacing w:before="60" w:after="60" w:line="240" w:lineRule="auto"/>
              <w:rPr>
                <w:rFonts w:cs="Arial"/>
                <w:b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76953" w:rsidRPr="00631654" w14:paraId="25A9FB8C" w14:textId="3C8F109E" w:rsidTr="00B41316">
        <w:trPr>
          <w:trHeight w:val="1219"/>
        </w:trPr>
        <w:tc>
          <w:tcPr>
            <w:tcW w:w="942" w:type="pct"/>
            <w:vMerge/>
            <w:shd w:val="clear" w:color="auto" w:fill="auto"/>
          </w:tcPr>
          <w:p w14:paraId="7EF32259" w14:textId="77777777" w:rsidR="00F76953" w:rsidRPr="00631654" w:rsidRDefault="00F76953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54" w:type="pct"/>
            <w:shd w:val="clear" w:color="auto" w:fill="auto"/>
          </w:tcPr>
          <w:p w14:paraId="5079A299" w14:textId="76797731" w:rsidR="00F76953" w:rsidRPr="00631654" w:rsidRDefault="00C7473C" w:rsidP="00C7473C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r w:rsidRPr="00C7473C">
              <w:rPr>
                <w:rFonts w:cs="Arial"/>
                <w:sz w:val="18"/>
                <w:szCs w:val="18"/>
                <w:lang w:val="en-US"/>
              </w:rPr>
              <w:t xml:space="preserve">La estrategia y el plan de acción se revisa </w:t>
            </w:r>
            <w:proofErr w:type="gramStart"/>
            <w:r w:rsidRPr="00C7473C">
              <w:rPr>
                <w:rFonts w:cs="Arial"/>
                <w:sz w:val="18"/>
                <w:szCs w:val="18"/>
                <w:lang w:val="en-US"/>
              </w:rPr>
              <w:t>anualmente  incluyendo</w:t>
            </w:r>
            <w:proofErr w:type="gramEnd"/>
            <w:r w:rsidRPr="00C7473C">
              <w:rPr>
                <w:rFonts w:cs="Arial"/>
                <w:sz w:val="18"/>
                <w:szCs w:val="18"/>
                <w:lang w:val="en-US"/>
              </w:rPr>
              <w:t xml:space="preserve"> los resultados del self-audit, y monitorización de la evaluación anual</w:t>
            </w:r>
            <w:r w:rsidR="00F76953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655FA192" w14:textId="5BA8BD4C" w:rsidR="00F76953" w:rsidRPr="00631654" w:rsidRDefault="00F76953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20C63DA6" w14:textId="1CD9BA9A" w:rsidR="00F76953" w:rsidRPr="006F1558" w:rsidRDefault="00E305AC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7455461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7037DA73" w14:textId="75F62759" w:rsidR="00F76953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6794656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9C4631E" w14:textId="4A9823C8" w:rsidR="00F76953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8943874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E1B3AC1" w14:textId="53D16E11" w:rsidR="00F76953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9257735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1" w:type="pct"/>
          </w:tcPr>
          <w:p w14:paraId="577D646C" w14:textId="29E915A6" w:rsidR="00F76953" w:rsidRPr="00DA50BF" w:rsidRDefault="00F76953" w:rsidP="00DA50BF">
            <w:pPr>
              <w:spacing w:before="60" w:after="60" w:line="240" w:lineRule="auto"/>
              <w:rPr>
                <w:rFonts w:cs="Arial"/>
                <w:b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76953" w:rsidRPr="00631654" w14:paraId="566330C4" w14:textId="00827A13" w:rsidTr="00B41316">
        <w:trPr>
          <w:trHeight w:val="496"/>
        </w:trPr>
        <w:tc>
          <w:tcPr>
            <w:tcW w:w="942" w:type="pct"/>
            <w:tcBorders>
              <w:bottom w:val="single" w:sz="12" w:space="0" w:color="auto"/>
            </w:tcBorders>
            <w:shd w:val="clear" w:color="auto" w:fill="auto"/>
          </w:tcPr>
          <w:p w14:paraId="0523E009" w14:textId="53FC5A7E" w:rsidR="00F76953" w:rsidRPr="00631654" w:rsidRDefault="00A04CCA" w:rsidP="00A04CCA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A04CCA">
              <w:rPr>
                <w:rFonts w:cs="Arial"/>
                <w:sz w:val="18"/>
                <w:szCs w:val="18"/>
                <w:lang w:val="en-US"/>
              </w:rPr>
              <w:t>La organización de salud asigna los recursos humanos y financieros necesarios para todos los aspectos de la implementación de políticas</w:t>
            </w:r>
            <w:r w:rsidR="00F76953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954" w:type="pct"/>
            <w:tcBorders>
              <w:bottom w:val="single" w:sz="12" w:space="0" w:color="auto"/>
            </w:tcBorders>
            <w:shd w:val="clear" w:color="auto" w:fill="auto"/>
          </w:tcPr>
          <w:p w14:paraId="4C567942" w14:textId="2E7BC758" w:rsidR="00F76953" w:rsidRPr="00631654" w:rsidRDefault="00C7473C" w:rsidP="00C7473C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r w:rsidRPr="00C7473C">
              <w:rPr>
                <w:rFonts w:cs="Arial"/>
                <w:sz w:val="18"/>
                <w:szCs w:val="18"/>
                <w:lang w:val="en-US"/>
              </w:rPr>
              <w:t>La organización sanitaria asigna los recursos humanos y financieros necesarios para la implementación de la estrategia y el plan de acción</w:t>
            </w:r>
            <w:r w:rsidR="00F76953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135" w:type="pct"/>
            <w:tcBorders>
              <w:bottom w:val="single" w:sz="12" w:space="0" w:color="auto"/>
            </w:tcBorders>
            <w:shd w:val="clear" w:color="auto" w:fill="auto"/>
          </w:tcPr>
          <w:p w14:paraId="2C76B776" w14:textId="2C9B4163" w:rsidR="00F76953" w:rsidRPr="00631654" w:rsidRDefault="00F76953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14:paraId="61690594" w14:textId="2F8E00C2" w:rsidR="00F76953" w:rsidRPr="006F1558" w:rsidRDefault="00E305AC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99748489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14:paraId="1507E532" w14:textId="5B5319B4" w:rsidR="00F76953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45020401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14:paraId="6AF06E40" w14:textId="1AB4C184" w:rsidR="00F76953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6345424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14:paraId="24C28B35" w14:textId="3435275F" w:rsidR="00F76953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4837430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1" w:type="pct"/>
            <w:tcBorders>
              <w:bottom w:val="single" w:sz="12" w:space="0" w:color="auto"/>
            </w:tcBorders>
          </w:tcPr>
          <w:p w14:paraId="2891E187" w14:textId="5479BFF4" w:rsidR="00F76953" w:rsidRDefault="00F76953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76953" w:rsidRPr="00631654" w14:paraId="64CDF040" w14:textId="7F85BB7A" w:rsidTr="00F76953">
        <w:trPr>
          <w:trHeight w:val="496"/>
        </w:trPr>
        <w:tc>
          <w:tcPr>
            <w:tcW w:w="303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52B81B" w14:textId="0258B7D9" w:rsidR="00F76953" w:rsidRPr="00631654" w:rsidRDefault="00452B44" w:rsidP="00441E2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52B44">
              <w:rPr>
                <w:rFonts w:cs="Arial"/>
                <w:b/>
                <w:sz w:val="18"/>
                <w:szCs w:val="18"/>
                <w:lang w:val="en-US"/>
              </w:rPr>
              <w:t>Auditoría actual</w:t>
            </w:r>
            <w:r w:rsidR="00F76953"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="00F76953"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F76953"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76953"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F76953" w:rsidRPr="00631654">
              <w:rPr>
                <w:rFonts w:cs="Arial"/>
                <w:sz w:val="20"/>
                <w:szCs w:val="20"/>
              </w:rPr>
            </w:r>
            <w:r w:rsidR="00F76953" w:rsidRPr="00631654">
              <w:rPr>
                <w:rFonts w:cs="Arial"/>
                <w:sz w:val="20"/>
                <w:szCs w:val="20"/>
              </w:rPr>
              <w:fldChar w:fldCharType="separate"/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6DA2AD" w14:textId="70C602C9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068988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D71992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FCD6EC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1" w:type="pct"/>
            <w:tcBorders>
              <w:top w:val="single" w:sz="12" w:space="0" w:color="auto"/>
              <w:bottom w:val="single" w:sz="12" w:space="0" w:color="auto"/>
            </w:tcBorders>
          </w:tcPr>
          <w:p w14:paraId="48762EF1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76953" w:rsidRPr="00631654" w14:paraId="721528A2" w14:textId="78F3C01E" w:rsidTr="00F76953">
        <w:trPr>
          <w:trHeight w:val="496"/>
        </w:trPr>
        <w:tc>
          <w:tcPr>
            <w:tcW w:w="303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86C342" w14:textId="44FE1572" w:rsidR="00F76953" w:rsidRPr="00631654" w:rsidRDefault="00452B44" w:rsidP="007F4FB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52B44">
              <w:rPr>
                <w:rFonts w:cs="Arial"/>
                <w:b/>
                <w:sz w:val="18"/>
                <w:szCs w:val="18"/>
                <w:lang w:val="en-US"/>
              </w:rPr>
              <w:t xml:space="preserve">Puntaje subtotal para Estándar </w:t>
            </w:r>
            <w:r w:rsidR="00F76953" w:rsidRPr="00631654">
              <w:rPr>
                <w:rFonts w:cs="Arial"/>
                <w:b/>
                <w:sz w:val="18"/>
                <w:szCs w:val="18"/>
                <w:lang w:val="en-US"/>
              </w:rPr>
              <w:t>1</w:t>
            </w:r>
            <w:r w:rsidR="00F76953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="00F76953"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="00F76953"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76953"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F76953" w:rsidRPr="00631654">
              <w:rPr>
                <w:rFonts w:cs="Arial"/>
                <w:sz w:val="20"/>
                <w:szCs w:val="20"/>
              </w:rPr>
            </w:r>
            <w:r w:rsidR="00F76953" w:rsidRPr="00631654">
              <w:rPr>
                <w:rFonts w:cs="Arial"/>
                <w:sz w:val="20"/>
                <w:szCs w:val="20"/>
              </w:rPr>
              <w:fldChar w:fldCharType="separate"/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sz w:val="20"/>
                <w:szCs w:val="20"/>
              </w:rPr>
              <w:fldChar w:fldCharType="end"/>
            </w:r>
            <w:r w:rsidR="00F76953">
              <w:rPr>
                <w:rFonts w:cs="Arial"/>
                <w:sz w:val="20"/>
                <w:szCs w:val="20"/>
              </w:rPr>
              <w:t xml:space="preserve"> </w:t>
            </w:r>
            <w:r w:rsidR="00F76953" w:rsidRPr="00631654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r w:rsidRPr="00452B44">
              <w:rPr>
                <w:rFonts w:cs="Arial"/>
                <w:i/>
                <w:sz w:val="18"/>
                <w:szCs w:val="18"/>
                <w:lang w:val="en-US"/>
              </w:rPr>
              <w:t>Puntuación máxima posible</w:t>
            </w:r>
            <w:r w:rsidR="00F76953" w:rsidRPr="00631654">
              <w:rPr>
                <w:rFonts w:cs="Arial"/>
                <w:i/>
                <w:sz w:val="18"/>
                <w:szCs w:val="18"/>
                <w:lang w:val="en-US"/>
              </w:rPr>
              <w:t>: 30)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FD860F" w14:textId="0EEE6B02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0CA114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8C3583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EDB3BD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1" w:type="pct"/>
            <w:tcBorders>
              <w:top w:val="single" w:sz="12" w:space="0" w:color="auto"/>
              <w:bottom w:val="single" w:sz="12" w:space="0" w:color="auto"/>
            </w:tcBorders>
          </w:tcPr>
          <w:p w14:paraId="3A1E46AB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0C4B9ED" w14:textId="77777777" w:rsidR="007F4FB8" w:rsidRDefault="007F4FB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992"/>
        <w:gridCol w:w="3541"/>
        <w:gridCol w:w="746"/>
        <w:gridCol w:w="749"/>
        <w:gridCol w:w="749"/>
        <w:gridCol w:w="749"/>
        <w:gridCol w:w="3145"/>
      </w:tblGrid>
      <w:tr w:rsidR="005F7B74" w:rsidRPr="00631654" w14:paraId="28884796" w14:textId="27CAD8CD" w:rsidTr="005F7B74">
        <w:trPr>
          <w:trHeight w:val="574"/>
          <w:tblHeader/>
        </w:trPr>
        <w:tc>
          <w:tcPr>
            <w:tcW w:w="3033" w:type="pct"/>
            <w:gridSpan w:val="3"/>
            <w:shd w:val="clear" w:color="auto" w:fill="auto"/>
            <w:vAlign w:val="center"/>
          </w:tcPr>
          <w:p w14:paraId="0217093F" w14:textId="77777777" w:rsidR="00826F26" w:rsidRDefault="005F7B74" w:rsidP="00826F26">
            <w:pPr>
              <w:spacing w:before="60" w:after="60" w:line="240" w:lineRule="auto"/>
              <w:rPr>
                <w:rFonts w:ascii="Calibri" w:hAnsi="Calibri" w:cs="Arial"/>
                <w:b/>
                <w:color w:val="0D0D0D"/>
                <w:szCs w:val="16"/>
                <w:lang w:val="en-IE"/>
              </w:rPr>
            </w:pPr>
            <w:r w:rsidRPr="009F7921">
              <w:rPr>
                <w:rFonts w:cs="Arial"/>
                <w:b/>
                <w:caps/>
                <w:sz w:val="24"/>
                <w:szCs w:val="18"/>
                <w:lang w:val="en-US"/>
              </w:rPr>
              <w:lastRenderedPageBreak/>
              <w:t>Estándar</w:t>
            </w:r>
            <w:r w:rsidRPr="007F4FB8">
              <w:rPr>
                <w:rFonts w:ascii="Calibri" w:hAnsi="Calibri" w:cs="Arial"/>
                <w:b/>
                <w:color w:val="0D0D0D"/>
                <w:sz w:val="24"/>
                <w:szCs w:val="16"/>
              </w:rPr>
              <w:t xml:space="preserve"> 2: </w:t>
            </w:r>
            <w:r w:rsidRPr="007F4FB8">
              <w:rPr>
                <w:rFonts w:ascii="Calibri" w:hAnsi="Calibri" w:cs="Arial"/>
                <w:b/>
                <w:color w:val="0D0D0D"/>
                <w:sz w:val="24"/>
                <w:szCs w:val="16"/>
                <w:lang w:val="en-IE"/>
              </w:rPr>
              <w:t>Communication</w:t>
            </w:r>
          </w:p>
          <w:p w14:paraId="061D824E" w14:textId="48CA6EE8" w:rsidR="005F7B74" w:rsidRPr="00631654" w:rsidRDefault="004B741F" w:rsidP="00826F26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4B741F">
              <w:rPr>
                <w:rFonts w:ascii="Calibri" w:hAnsi="Calibri" w:cs="Arial"/>
                <w:color w:val="0D0D0D"/>
                <w:sz w:val="20"/>
                <w:szCs w:val="16"/>
                <w:lang w:val="en-IE"/>
              </w:rPr>
              <w:t>La organización de atención médica tiene una estrategia de comunicación integral para apoyar la concienciación y la implementación de la política de tabaco y servicios para dejar de fumar</w:t>
            </w:r>
            <w:r w:rsidR="005F7B74" w:rsidRPr="007F4FB8">
              <w:rPr>
                <w:rFonts w:ascii="Calibri" w:hAnsi="Calibri" w:cs="Arial"/>
                <w:color w:val="0D0D0D"/>
                <w:sz w:val="20"/>
                <w:szCs w:val="16"/>
                <w:lang w:val="en-IE"/>
              </w:rPr>
              <w:t>.</w:t>
            </w:r>
          </w:p>
        </w:tc>
        <w:tc>
          <w:tcPr>
            <w:tcW w:w="958" w:type="pct"/>
            <w:gridSpan w:val="4"/>
            <w:shd w:val="clear" w:color="auto" w:fill="auto"/>
            <w:vAlign w:val="center"/>
          </w:tcPr>
          <w:p w14:paraId="351CAF92" w14:textId="5366B4F9" w:rsidR="005F7B74" w:rsidRPr="000E2AF8" w:rsidRDefault="005F7B74" w:rsidP="009C0A1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>AUTO AUDITORÍA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t xml:space="preserve">0 = </w:t>
            </w:r>
            <w:r w:rsidRPr="005F7B74">
              <w:rPr>
                <w:rFonts w:cs="Arial"/>
                <w:i/>
                <w:sz w:val="16"/>
                <w:szCs w:val="18"/>
                <w:lang w:val="en-US"/>
              </w:rPr>
              <w:t>No/No desarrollado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1 = </w:t>
            </w:r>
            <w:r w:rsidRPr="005F7B74">
              <w:rPr>
                <w:rFonts w:cs="Arial"/>
                <w:i/>
                <w:sz w:val="16"/>
                <w:szCs w:val="18"/>
                <w:lang w:val="en-US"/>
              </w:rPr>
              <w:t>Desarrollado menos de la mitad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2 = </w:t>
            </w:r>
            <w:r w:rsidRPr="005F7B74">
              <w:rPr>
                <w:rFonts w:cs="Arial"/>
                <w:i/>
                <w:sz w:val="16"/>
                <w:szCs w:val="18"/>
                <w:lang w:val="en-US"/>
              </w:rPr>
              <w:t>Desarrollado más de la mitad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3 = </w:t>
            </w:r>
            <w:r w:rsidRPr="009F7921">
              <w:rPr>
                <w:rFonts w:cs="Arial"/>
                <w:i/>
                <w:sz w:val="16"/>
                <w:szCs w:val="18"/>
                <w:lang w:val="en-US"/>
              </w:rPr>
              <w:t xml:space="preserve">Sí / </w:t>
            </w:r>
            <w:r w:rsidRPr="005F7B74">
              <w:rPr>
                <w:rFonts w:cs="Arial"/>
                <w:i/>
                <w:sz w:val="16"/>
                <w:szCs w:val="18"/>
                <w:lang w:val="en-US"/>
              </w:rPr>
              <w:t>desarrollado completamente</w:t>
            </w:r>
          </w:p>
        </w:tc>
        <w:tc>
          <w:tcPr>
            <w:tcW w:w="1008" w:type="pct"/>
          </w:tcPr>
          <w:p w14:paraId="2BEBF436" w14:textId="77777777" w:rsidR="005F7B74" w:rsidRDefault="005F7B74" w:rsidP="009C0A1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5F7B74" w:rsidRPr="00631654" w14:paraId="15824253" w14:textId="16048DE4" w:rsidTr="005F7B74">
        <w:trPr>
          <w:trHeight w:val="60"/>
          <w:tblHeader/>
        </w:trPr>
        <w:tc>
          <w:tcPr>
            <w:tcW w:w="19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F0D47" w14:textId="479AB4FD" w:rsidR="005F7B74" w:rsidRPr="00631654" w:rsidRDefault="005F7B74" w:rsidP="009C0A1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9F7921">
              <w:rPr>
                <w:rFonts w:cs="Arial"/>
                <w:b/>
                <w:sz w:val="18"/>
                <w:szCs w:val="18"/>
                <w:lang w:val="en-IE"/>
              </w:rPr>
              <w:t>CRITERIOS DE IMPLEMENTACIÓN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</w:tcPr>
          <w:p w14:paraId="1B1D10B9" w14:textId="41EA76C8" w:rsidR="005F7B74" w:rsidRPr="00631654" w:rsidRDefault="005F7B74" w:rsidP="00E004CC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>REFLEXIÓN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 xml:space="preserve">Resumen de la situación </w:t>
            </w:r>
            <w:proofErr w:type="gramStart"/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>actual</w:t>
            </w:r>
            <w:proofErr w:type="gramEnd"/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</w:t>
            </w:r>
            <w:r w:rsidRPr="009F7921">
              <w:rPr>
                <w:rFonts w:cs="Arial"/>
                <w:i/>
                <w:sz w:val="16"/>
                <w:szCs w:val="18"/>
                <w:lang w:val="en-US"/>
              </w:rPr>
              <w:t>Por favor describa la situación actual para cada criterio de implementación. Esto proporcionará un contexto para sus acciones planificadas para los próximos 12 meses</w:t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)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center"/>
          </w:tcPr>
          <w:p w14:paraId="451737F6" w14:textId="3AE6349A" w:rsidR="005F7B74" w:rsidRPr="00631654" w:rsidRDefault="005F7B7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14:paraId="26CABF65" w14:textId="47EB4756" w:rsidR="005F7B74" w:rsidRPr="00631654" w:rsidRDefault="005F7B7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14:paraId="4B1D562A" w14:textId="67307B3C" w:rsidR="005F7B74" w:rsidRPr="00631654" w:rsidRDefault="005F7B7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14:paraId="3F7F663F" w14:textId="45F7A036" w:rsidR="005F7B74" w:rsidRPr="00631654" w:rsidRDefault="005F7B7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14:paraId="30B2E8A8" w14:textId="77777777" w:rsidR="005F7B74" w:rsidRDefault="005F7B74" w:rsidP="00B41316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>PLAN DE ACCION</w:t>
            </w:r>
          </w:p>
          <w:p w14:paraId="47C4283D" w14:textId="5A9440EF" w:rsidR="005F7B74" w:rsidRDefault="005F7B74" w:rsidP="00F7695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>Resumen de planes para los próximos 12 meses</w:t>
            </w:r>
          </w:p>
        </w:tc>
      </w:tr>
      <w:tr w:rsidR="005F7B74" w:rsidRPr="00631654" w14:paraId="60AED317" w14:textId="4B487FC8" w:rsidTr="005F7B74">
        <w:trPr>
          <w:trHeight w:val="802"/>
        </w:trPr>
        <w:tc>
          <w:tcPr>
            <w:tcW w:w="942" w:type="pct"/>
            <w:shd w:val="clear" w:color="auto" w:fill="auto"/>
          </w:tcPr>
          <w:p w14:paraId="41372FE9" w14:textId="0B15EC5E" w:rsidR="005F7B74" w:rsidRPr="00320243" w:rsidRDefault="00A04CCA" w:rsidP="00A04CCA">
            <w:pPr>
              <w:numPr>
                <w:ilvl w:val="1"/>
                <w:numId w:val="5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A04CC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Los medios interactivos y específicos se utilizan para comunicar la política y la disponibilidad de los servicios de abandono </w:t>
            </w:r>
            <w:proofErr w:type="gramStart"/>
            <w:r w:rsidRPr="00A04CCA">
              <w:rPr>
                <w:rFonts w:ascii="Calibri" w:hAnsi="Calibri" w:cs="Arial"/>
                <w:color w:val="0D0D0D"/>
                <w:sz w:val="18"/>
                <w:szCs w:val="16"/>
              </w:rPr>
              <w:t>del</w:t>
            </w:r>
            <w:proofErr w:type="gramEnd"/>
            <w:r w:rsidRPr="00A04CC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tabaco de la organización a todos los empleados y subcontratistas antes y durante el empleo</w:t>
            </w:r>
            <w:r w:rsidR="005F7B74" w:rsidRPr="00320243">
              <w:rPr>
                <w:rFonts w:ascii="Calibri" w:hAnsi="Calibri" w:cs="Arial"/>
                <w:color w:val="0D0D0D"/>
                <w:sz w:val="18"/>
                <w:szCs w:val="16"/>
              </w:rPr>
              <w:t>.</w:t>
            </w:r>
          </w:p>
        </w:tc>
        <w:tc>
          <w:tcPr>
            <w:tcW w:w="957" w:type="pct"/>
            <w:shd w:val="clear" w:color="auto" w:fill="auto"/>
          </w:tcPr>
          <w:p w14:paraId="7D35DB9A" w14:textId="437FE2CA" w:rsidR="005F7B74" w:rsidRPr="00320243" w:rsidRDefault="00D16908" w:rsidP="00D16908">
            <w:pPr>
              <w:numPr>
                <w:ilvl w:val="2"/>
                <w:numId w:val="5"/>
              </w:numPr>
              <w:spacing w:before="60" w:after="60" w:line="240" w:lineRule="auto"/>
              <w:ind w:left="510" w:hanging="510"/>
              <w:rPr>
                <w:rFonts w:ascii="Calibri" w:hAnsi="Calibri"/>
                <w:color w:val="0D0D0D"/>
                <w:sz w:val="18"/>
                <w:szCs w:val="16"/>
              </w:rPr>
            </w:pPr>
            <w:r w:rsidRPr="00D16908">
              <w:rPr>
                <w:rFonts w:ascii="Calibri" w:hAnsi="Calibri"/>
                <w:color w:val="0D0D0D"/>
                <w:sz w:val="18"/>
                <w:szCs w:val="16"/>
              </w:rPr>
              <w:t xml:space="preserve">Todos los trabajadores (directos y subcontrados) son informados de las políticas libres de humo, incluyendo la accesibilidad </w:t>
            </w:r>
            <w:proofErr w:type="gramStart"/>
            <w:r w:rsidRPr="00D16908">
              <w:rPr>
                <w:rFonts w:ascii="Calibri" w:hAnsi="Calibri"/>
                <w:color w:val="0D0D0D"/>
                <w:sz w:val="18"/>
                <w:szCs w:val="16"/>
              </w:rPr>
              <w:t>a</w:t>
            </w:r>
            <w:proofErr w:type="gramEnd"/>
            <w:r w:rsidRPr="00D16908">
              <w:rPr>
                <w:rFonts w:ascii="Calibri" w:hAnsi="Calibri"/>
                <w:color w:val="0D0D0D"/>
                <w:sz w:val="18"/>
                <w:szCs w:val="16"/>
              </w:rPr>
              <w:t xml:space="preserve"> apoyo a la deshabituación</w:t>
            </w:r>
            <w:r w:rsidR="005F7B74" w:rsidRPr="00320243">
              <w:rPr>
                <w:rFonts w:ascii="Calibri" w:hAnsi="Calibri"/>
                <w:color w:val="0D0D0D"/>
                <w:sz w:val="18"/>
                <w:szCs w:val="16"/>
              </w:rPr>
              <w:t>.</w:t>
            </w:r>
          </w:p>
        </w:tc>
        <w:tc>
          <w:tcPr>
            <w:tcW w:w="1134" w:type="pct"/>
            <w:shd w:val="clear" w:color="auto" w:fill="auto"/>
          </w:tcPr>
          <w:p w14:paraId="16369A9C" w14:textId="77777777" w:rsidR="005F7B74" w:rsidRPr="00250DC1" w:rsidRDefault="005F7B74" w:rsidP="00250DC1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47D6094B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548416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792F6C0B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0863107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2B50CE1F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6899759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560032EF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2489830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08" w:type="pct"/>
          </w:tcPr>
          <w:p w14:paraId="375AEA68" w14:textId="648FB707" w:rsidR="005F7B74" w:rsidRDefault="005F7B74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7B74" w:rsidRPr="00631654" w14:paraId="44E91995" w14:textId="35DF6DF3" w:rsidTr="005F7B74">
        <w:trPr>
          <w:trHeight w:val="802"/>
        </w:trPr>
        <w:tc>
          <w:tcPr>
            <w:tcW w:w="942" w:type="pct"/>
            <w:shd w:val="clear" w:color="auto" w:fill="auto"/>
          </w:tcPr>
          <w:p w14:paraId="2DE4F226" w14:textId="07583D23" w:rsidR="005F7B74" w:rsidRPr="00320243" w:rsidRDefault="00A04CCA" w:rsidP="00A04CCA">
            <w:pPr>
              <w:numPr>
                <w:ilvl w:val="1"/>
                <w:numId w:val="5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A04CCA">
              <w:rPr>
                <w:rFonts w:ascii="Calibri" w:hAnsi="Calibri" w:cs="Arial"/>
                <w:color w:val="0D0D0D"/>
                <w:sz w:val="18"/>
                <w:szCs w:val="16"/>
              </w:rPr>
              <w:t>Los medios interactivos y específicos se utilizan para comunicar la política y la disponibilidad de servicios para dejar de fumar de la organización a todos los usuarios de servicios antes y / o al momento de la admisión</w:t>
            </w:r>
            <w:r w:rsidR="005F7B74" w:rsidRPr="00320243">
              <w:rPr>
                <w:rFonts w:ascii="Calibri" w:hAnsi="Calibri" w:cs="Arial"/>
                <w:color w:val="0D0D0D"/>
                <w:sz w:val="18"/>
                <w:szCs w:val="16"/>
              </w:rPr>
              <w:t xml:space="preserve">. </w:t>
            </w:r>
          </w:p>
        </w:tc>
        <w:tc>
          <w:tcPr>
            <w:tcW w:w="957" w:type="pct"/>
            <w:shd w:val="clear" w:color="auto" w:fill="auto"/>
          </w:tcPr>
          <w:p w14:paraId="432A58A6" w14:textId="0A0F9E8A" w:rsidR="005F7B74" w:rsidRPr="00320243" w:rsidRDefault="00D16908" w:rsidP="00D16908">
            <w:pPr>
              <w:numPr>
                <w:ilvl w:val="2"/>
                <w:numId w:val="5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D16908">
              <w:rPr>
                <w:rFonts w:ascii="Calibri" w:hAnsi="Calibri"/>
                <w:color w:val="0D0D0D"/>
                <w:sz w:val="18"/>
                <w:szCs w:val="16"/>
              </w:rPr>
              <w:t xml:space="preserve">Todos los usuarios son informados de las políticas “Centro sin Tabaco, incluyendo la accesibilidad a los servicios para </w:t>
            </w:r>
            <w:proofErr w:type="gramStart"/>
            <w:r w:rsidRPr="00D16908">
              <w:rPr>
                <w:rFonts w:ascii="Calibri" w:hAnsi="Calibri"/>
                <w:color w:val="0D0D0D"/>
                <w:sz w:val="18"/>
                <w:szCs w:val="16"/>
              </w:rPr>
              <w:t>dejar</w:t>
            </w:r>
            <w:proofErr w:type="gramEnd"/>
            <w:r w:rsidRPr="00D16908">
              <w:rPr>
                <w:rFonts w:ascii="Calibri" w:hAnsi="Calibri"/>
                <w:color w:val="0D0D0D"/>
                <w:sz w:val="18"/>
                <w:szCs w:val="16"/>
              </w:rPr>
              <w:t xml:space="preserve"> de fumar de la organización</w:t>
            </w:r>
            <w:r w:rsidR="005F7B74" w:rsidRPr="00320243">
              <w:rPr>
                <w:rFonts w:ascii="Calibri" w:hAnsi="Calibri"/>
                <w:color w:val="0D0D0D"/>
                <w:sz w:val="18"/>
                <w:szCs w:val="16"/>
              </w:rPr>
              <w:t>.</w:t>
            </w:r>
          </w:p>
        </w:tc>
        <w:tc>
          <w:tcPr>
            <w:tcW w:w="1134" w:type="pct"/>
            <w:shd w:val="clear" w:color="auto" w:fill="auto"/>
          </w:tcPr>
          <w:p w14:paraId="4A979EA9" w14:textId="77777777" w:rsidR="005F7B74" w:rsidRPr="009B53D8" w:rsidRDefault="005F7B74" w:rsidP="009B53D8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35AEA8BD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6625989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088C315B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5184965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054E299C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5702673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229EE5F8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9309828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08" w:type="pct"/>
          </w:tcPr>
          <w:p w14:paraId="5789D8C5" w14:textId="1999631E" w:rsidR="005F7B74" w:rsidRDefault="005F7B74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7B74" w:rsidRPr="00631654" w14:paraId="0D175BCD" w14:textId="5E4DE112" w:rsidTr="005F7B74">
        <w:trPr>
          <w:trHeight w:val="802"/>
        </w:trPr>
        <w:tc>
          <w:tcPr>
            <w:tcW w:w="942" w:type="pct"/>
            <w:shd w:val="clear" w:color="auto" w:fill="auto"/>
          </w:tcPr>
          <w:p w14:paraId="3D8755B3" w14:textId="65BA80BD" w:rsidR="005F7B74" w:rsidRPr="00CF1025" w:rsidRDefault="00A04CCA" w:rsidP="00A04CCA">
            <w:pPr>
              <w:numPr>
                <w:ilvl w:val="1"/>
                <w:numId w:val="5"/>
              </w:numPr>
              <w:spacing w:beforeLines="20" w:before="48" w:afterLines="20" w:after="48" w:line="240" w:lineRule="auto"/>
              <w:rPr>
                <w:rFonts w:cstheme="minorHAnsi"/>
                <w:color w:val="0D0D0D"/>
                <w:sz w:val="18"/>
                <w:szCs w:val="16"/>
              </w:rPr>
            </w:pPr>
            <w:r w:rsidRPr="00A04CCA">
              <w:rPr>
                <w:rFonts w:cstheme="minorHAnsi"/>
                <w:sz w:val="18"/>
                <w:szCs w:val="18"/>
              </w:rPr>
              <w:t>Los medios interactivos y específicos se utilizan para comunicar la política libre de tabaco de la organización y la disponibilidad de servicios para dejar de fumar en la comunidad, incluidos grupos específicos</w:t>
            </w:r>
            <w:r w:rsidR="005F7B74" w:rsidRPr="00CF102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957" w:type="pct"/>
            <w:shd w:val="clear" w:color="auto" w:fill="auto"/>
          </w:tcPr>
          <w:p w14:paraId="0BEF9570" w14:textId="57F89E69" w:rsidR="005F7B74" w:rsidRPr="00030C5D" w:rsidRDefault="00D16908" w:rsidP="00D16908">
            <w:pPr>
              <w:numPr>
                <w:ilvl w:val="2"/>
                <w:numId w:val="5"/>
              </w:numPr>
              <w:spacing w:before="60" w:after="60" w:line="240" w:lineRule="auto"/>
              <w:ind w:left="510" w:hanging="510"/>
              <w:rPr>
                <w:rFonts w:cstheme="minorHAnsi"/>
                <w:color w:val="0D0D0D"/>
                <w:sz w:val="18"/>
                <w:szCs w:val="16"/>
              </w:rPr>
            </w:pPr>
            <w:r w:rsidRPr="00D16908">
              <w:rPr>
                <w:rFonts w:cstheme="minorHAnsi"/>
                <w:sz w:val="18"/>
                <w:szCs w:val="18"/>
              </w:rPr>
              <w:t xml:space="preserve">La comunidad, incluyendo las poblaciones especificas </w:t>
            </w:r>
            <w:proofErr w:type="gramStart"/>
            <w:r w:rsidRPr="00D16908">
              <w:rPr>
                <w:rFonts w:cstheme="minorHAnsi"/>
                <w:sz w:val="18"/>
                <w:szCs w:val="18"/>
              </w:rPr>
              <w:t>es  informada</w:t>
            </w:r>
            <w:proofErr w:type="gramEnd"/>
            <w:r w:rsidRPr="00D16908">
              <w:rPr>
                <w:rFonts w:cstheme="minorHAnsi"/>
                <w:sz w:val="18"/>
                <w:szCs w:val="18"/>
              </w:rPr>
              <w:t xml:space="preserve"> de  la política de “Centro sin Tabaco”, y de los servicios para dejar de fumar de la organización</w:t>
            </w:r>
            <w:r w:rsidR="005F7B74" w:rsidRPr="00030C5D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pct"/>
            <w:shd w:val="clear" w:color="auto" w:fill="auto"/>
          </w:tcPr>
          <w:p w14:paraId="0144A243" w14:textId="77777777" w:rsidR="005F7B74" w:rsidRPr="00631654" w:rsidRDefault="005F7B74" w:rsidP="00250DC1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41119D23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5945044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5BC6156A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7755415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593076AC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3961530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3345854B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160638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08" w:type="pct"/>
          </w:tcPr>
          <w:p w14:paraId="6CC051C5" w14:textId="34C47D19" w:rsidR="005F7B74" w:rsidRDefault="005F7B74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7B74" w:rsidRPr="00631654" w14:paraId="39D0F910" w14:textId="290DD16D" w:rsidTr="005F7B74">
        <w:trPr>
          <w:trHeight w:val="496"/>
        </w:trPr>
        <w:tc>
          <w:tcPr>
            <w:tcW w:w="3033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297ADF" w14:textId="1B283925" w:rsidR="005F7B74" w:rsidRPr="00631654" w:rsidRDefault="00452B44" w:rsidP="009C0A1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52B44">
              <w:rPr>
                <w:rFonts w:cs="Arial"/>
                <w:b/>
                <w:sz w:val="18"/>
                <w:szCs w:val="18"/>
                <w:lang w:val="en-US"/>
              </w:rPr>
              <w:t>Auditoría actual</w:t>
            </w:r>
            <w:r w:rsidR="005F7B74"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="005F7B74"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F7B74"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F7B74" w:rsidRPr="00631654">
              <w:rPr>
                <w:rFonts w:cs="Arial"/>
                <w:sz w:val="20"/>
                <w:szCs w:val="20"/>
              </w:rPr>
            </w:r>
            <w:r w:rsidR="005F7B74" w:rsidRPr="00631654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5BAE14" w14:textId="77777777" w:rsidR="005F7B74" w:rsidRPr="00631654" w:rsidRDefault="005F7B7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3212C7" w14:textId="77777777" w:rsidR="005F7B74" w:rsidRPr="00631654" w:rsidRDefault="005F7B7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072A25" w14:textId="77777777" w:rsidR="005F7B74" w:rsidRPr="00631654" w:rsidRDefault="005F7B7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E89CB8" w14:textId="77777777" w:rsidR="005F7B74" w:rsidRPr="00631654" w:rsidRDefault="005F7B7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pct"/>
            <w:tcBorders>
              <w:top w:val="single" w:sz="12" w:space="0" w:color="auto"/>
              <w:bottom w:val="single" w:sz="12" w:space="0" w:color="auto"/>
            </w:tcBorders>
          </w:tcPr>
          <w:p w14:paraId="12281ACB" w14:textId="77777777" w:rsidR="005F7B74" w:rsidRPr="00631654" w:rsidRDefault="005F7B74" w:rsidP="009C0A1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F7B74" w:rsidRPr="00631654" w14:paraId="1805C007" w14:textId="27988935" w:rsidTr="005F7B74">
        <w:trPr>
          <w:trHeight w:val="496"/>
        </w:trPr>
        <w:tc>
          <w:tcPr>
            <w:tcW w:w="3033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EFB9D3" w14:textId="4E2C7925" w:rsidR="005F7B74" w:rsidRPr="00631654" w:rsidRDefault="00452B44" w:rsidP="00452B4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52B44">
              <w:rPr>
                <w:rFonts w:cs="Arial"/>
                <w:b/>
                <w:sz w:val="18"/>
                <w:szCs w:val="18"/>
                <w:lang w:val="en-US"/>
              </w:rPr>
              <w:t xml:space="preserve">Puntaje subtotal para Estándar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2: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r w:rsidRPr="00452B44">
              <w:rPr>
                <w:rFonts w:cs="Arial"/>
                <w:i/>
                <w:sz w:val="18"/>
                <w:szCs w:val="18"/>
                <w:lang w:val="en-US"/>
              </w:rPr>
              <w:t>Puntuación máxima posible</w:t>
            </w:r>
            <w:r w:rsidR="005F7B74">
              <w:rPr>
                <w:rFonts w:cs="Arial"/>
                <w:i/>
                <w:sz w:val="18"/>
                <w:szCs w:val="18"/>
                <w:lang w:val="en-US"/>
              </w:rPr>
              <w:t>: 9</w:t>
            </w:r>
            <w:r w:rsidR="005F7B74" w:rsidRPr="00631654">
              <w:rPr>
                <w:rFonts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B8936B" w14:textId="77777777" w:rsidR="005F7B74" w:rsidRPr="00631654" w:rsidRDefault="005F7B7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FC3973" w14:textId="77777777" w:rsidR="005F7B74" w:rsidRPr="00631654" w:rsidRDefault="005F7B7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34D8DA" w14:textId="77777777" w:rsidR="005F7B74" w:rsidRPr="00631654" w:rsidRDefault="005F7B7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700893" w14:textId="77777777" w:rsidR="005F7B74" w:rsidRPr="00631654" w:rsidRDefault="005F7B7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pct"/>
            <w:tcBorders>
              <w:top w:val="single" w:sz="12" w:space="0" w:color="auto"/>
              <w:bottom w:val="single" w:sz="12" w:space="0" w:color="auto"/>
            </w:tcBorders>
          </w:tcPr>
          <w:p w14:paraId="21D47738" w14:textId="77777777" w:rsidR="005F7B74" w:rsidRPr="00631654" w:rsidRDefault="005F7B74" w:rsidP="009C0A1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FA4911B" w14:textId="77777777" w:rsidR="006E2DDC" w:rsidRDefault="006E2DDC" w:rsidP="00631654">
      <w:pPr>
        <w:spacing w:after="120" w:line="240" w:lineRule="auto"/>
        <w:rPr>
          <w:rFonts w:cs="Arial"/>
          <w:sz w:val="20"/>
          <w:szCs w:val="20"/>
        </w:rPr>
        <w:sectPr w:rsidR="006E2DDC" w:rsidSect="00DE580B">
          <w:headerReference w:type="default" r:id="rId8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836"/>
        <w:gridCol w:w="3507"/>
        <w:gridCol w:w="715"/>
        <w:gridCol w:w="762"/>
        <w:gridCol w:w="762"/>
        <w:gridCol w:w="774"/>
        <w:gridCol w:w="3173"/>
      </w:tblGrid>
      <w:tr w:rsidR="005F7B74" w:rsidRPr="00631654" w14:paraId="787E11ED" w14:textId="08F57F52" w:rsidTr="00F76953">
        <w:trPr>
          <w:trHeight w:val="574"/>
          <w:tblHeader/>
        </w:trPr>
        <w:tc>
          <w:tcPr>
            <w:tcW w:w="3019" w:type="pct"/>
            <w:gridSpan w:val="3"/>
            <w:shd w:val="clear" w:color="auto" w:fill="auto"/>
            <w:vAlign w:val="center"/>
          </w:tcPr>
          <w:p w14:paraId="1086A8AF" w14:textId="7E58E067" w:rsidR="004B741F" w:rsidRPr="004B741F" w:rsidRDefault="005F7B74" w:rsidP="00826F26">
            <w:pPr>
              <w:spacing w:before="60" w:after="60" w:line="240" w:lineRule="auto"/>
              <w:rPr>
                <w:rFonts w:ascii="Calibri" w:hAnsi="Calibri" w:cs="Arial"/>
                <w:color w:val="0D0D0D"/>
                <w:sz w:val="20"/>
                <w:szCs w:val="20"/>
              </w:rPr>
            </w:pPr>
            <w:r w:rsidRPr="009F7921">
              <w:rPr>
                <w:rFonts w:cs="Arial"/>
                <w:b/>
                <w:caps/>
                <w:sz w:val="24"/>
                <w:szCs w:val="18"/>
                <w:lang w:val="en-US"/>
              </w:rPr>
              <w:lastRenderedPageBreak/>
              <w:t>Estándar</w:t>
            </w:r>
            <w:r w:rsidRPr="00A110DB">
              <w:rPr>
                <w:rFonts w:ascii="Calibri" w:hAnsi="Calibri" w:cs="Arial"/>
                <w:b/>
                <w:color w:val="0D0D0D"/>
                <w:sz w:val="24"/>
                <w:szCs w:val="20"/>
              </w:rPr>
              <w:t xml:space="preserve"> 3: </w:t>
            </w:r>
            <w:r w:rsidR="004B741F" w:rsidRPr="004B741F">
              <w:rPr>
                <w:rFonts w:ascii="Calibri" w:hAnsi="Calibri"/>
                <w:b/>
                <w:bCs/>
                <w:color w:val="0D0D0D"/>
                <w:sz w:val="24"/>
                <w:szCs w:val="20"/>
              </w:rPr>
              <w:t>Formación y entrenamiento</w:t>
            </w:r>
          </w:p>
          <w:p w14:paraId="575F7400" w14:textId="19020A7B" w:rsidR="005F7B74" w:rsidRPr="00631654" w:rsidRDefault="004B741F" w:rsidP="00826F26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4B741F">
              <w:rPr>
                <w:rFonts w:ascii="Calibri" w:hAnsi="Calibri" w:cs="Arial"/>
                <w:color w:val="0D0D0D"/>
                <w:sz w:val="20"/>
                <w:szCs w:val="20"/>
              </w:rPr>
              <w:t>La organización de atención médica garantiza una educación y capacitación adecuadas para el personal clínico y no clínico</w:t>
            </w:r>
            <w:r w:rsidR="005F7B74" w:rsidRPr="00320243">
              <w:rPr>
                <w:rFonts w:ascii="Calibri" w:hAnsi="Calibri" w:cs="Arial"/>
                <w:color w:val="0D0D0D"/>
                <w:sz w:val="20"/>
                <w:szCs w:val="20"/>
              </w:rPr>
              <w:t>.</w:t>
            </w:r>
          </w:p>
        </w:tc>
        <w:tc>
          <w:tcPr>
            <w:tcW w:w="965" w:type="pct"/>
            <w:gridSpan w:val="4"/>
            <w:shd w:val="clear" w:color="auto" w:fill="auto"/>
            <w:vAlign w:val="center"/>
          </w:tcPr>
          <w:p w14:paraId="03F210E0" w14:textId="1B8623CA" w:rsidR="005F7B74" w:rsidRPr="000E2AF8" w:rsidRDefault="005F7B74" w:rsidP="009C0A1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>AUTO AUDITORÍA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t xml:space="preserve">0 = </w:t>
            </w:r>
            <w:r w:rsidRPr="005F7B74">
              <w:rPr>
                <w:rFonts w:cs="Arial"/>
                <w:i/>
                <w:sz w:val="16"/>
                <w:szCs w:val="18"/>
                <w:lang w:val="en-US"/>
              </w:rPr>
              <w:t>No/No desarrollado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1 = </w:t>
            </w:r>
            <w:r w:rsidRPr="005F7B74">
              <w:rPr>
                <w:rFonts w:cs="Arial"/>
                <w:i/>
                <w:sz w:val="16"/>
                <w:szCs w:val="18"/>
                <w:lang w:val="en-US"/>
              </w:rPr>
              <w:t>Desarrollado menos de la mitad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2 = </w:t>
            </w:r>
            <w:r w:rsidRPr="005F7B74">
              <w:rPr>
                <w:rFonts w:cs="Arial"/>
                <w:i/>
                <w:sz w:val="16"/>
                <w:szCs w:val="18"/>
                <w:lang w:val="en-US"/>
              </w:rPr>
              <w:t>Desarrollado más de la mitad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3 = </w:t>
            </w:r>
            <w:r w:rsidRPr="009F7921">
              <w:rPr>
                <w:rFonts w:cs="Arial"/>
                <w:i/>
                <w:sz w:val="16"/>
                <w:szCs w:val="18"/>
                <w:lang w:val="en-US"/>
              </w:rPr>
              <w:t xml:space="preserve">Sí / </w:t>
            </w:r>
            <w:r w:rsidRPr="005F7B74">
              <w:rPr>
                <w:rFonts w:cs="Arial"/>
                <w:i/>
                <w:sz w:val="16"/>
                <w:szCs w:val="18"/>
                <w:lang w:val="en-US"/>
              </w:rPr>
              <w:t>desarrollado completamente</w:t>
            </w:r>
          </w:p>
        </w:tc>
        <w:tc>
          <w:tcPr>
            <w:tcW w:w="1016" w:type="pct"/>
          </w:tcPr>
          <w:p w14:paraId="4D2229DB" w14:textId="77777777" w:rsidR="005F7B74" w:rsidRDefault="005F7B74" w:rsidP="009C0A1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5F7B74" w:rsidRPr="00631654" w14:paraId="54BA1432" w14:textId="32AC91D3" w:rsidTr="00F76953">
        <w:trPr>
          <w:trHeight w:val="60"/>
          <w:tblHeader/>
        </w:trPr>
        <w:tc>
          <w:tcPr>
            <w:tcW w:w="189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2A5EA" w14:textId="0527B807" w:rsidR="005F7B74" w:rsidRPr="00631654" w:rsidRDefault="005F7B74" w:rsidP="009C0A1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9F7921">
              <w:rPr>
                <w:rFonts w:cs="Arial"/>
                <w:b/>
                <w:sz w:val="18"/>
                <w:szCs w:val="18"/>
                <w:lang w:val="en-IE"/>
              </w:rPr>
              <w:t>CRITERIOS DE IMPLEMENTACIÓN</w:t>
            </w:r>
          </w:p>
        </w:tc>
        <w:tc>
          <w:tcPr>
            <w:tcW w:w="1123" w:type="pct"/>
            <w:tcBorders>
              <w:bottom w:val="single" w:sz="4" w:space="0" w:color="auto"/>
            </w:tcBorders>
            <w:shd w:val="clear" w:color="auto" w:fill="auto"/>
          </w:tcPr>
          <w:p w14:paraId="0A23BC61" w14:textId="213D61DC" w:rsidR="005F7B74" w:rsidRPr="00631654" w:rsidRDefault="005F7B74" w:rsidP="009C0A14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>REFLEXIÓN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 xml:space="preserve">Resumen de la situación </w:t>
            </w:r>
            <w:proofErr w:type="gramStart"/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>actual</w:t>
            </w:r>
            <w:proofErr w:type="gramEnd"/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</w:t>
            </w:r>
            <w:r w:rsidRPr="009F7921">
              <w:rPr>
                <w:rFonts w:cs="Arial"/>
                <w:i/>
                <w:sz w:val="16"/>
                <w:szCs w:val="18"/>
                <w:lang w:val="en-US"/>
              </w:rPr>
              <w:t>Por favor describa la situación actual para cada criterio de implementación. Esto proporcionará un contexto para sus acciones planificadas para los próximos 12 meses</w:t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)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14:paraId="17FE9BD3" w14:textId="0EA097AA" w:rsidR="005F7B74" w:rsidRPr="00631654" w:rsidRDefault="005F7B7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14:paraId="1DACA52D" w14:textId="5872C91D" w:rsidR="005F7B74" w:rsidRPr="00631654" w:rsidRDefault="005F7B7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14:paraId="034979AE" w14:textId="25AA0B48" w:rsidR="005F7B74" w:rsidRPr="00631654" w:rsidRDefault="005F7B7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14:paraId="34CDC2E1" w14:textId="4369A72B" w:rsidR="005F7B74" w:rsidRPr="00631654" w:rsidRDefault="005F7B7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14:paraId="533A58CB" w14:textId="77777777" w:rsidR="005F7B74" w:rsidRDefault="005F7B74" w:rsidP="00B41316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>PLAN DE ACCION</w:t>
            </w:r>
          </w:p>
          <w:p w14:paraId="21630846" w14:textId="006D35B9" w:rsidR="005F7B74" w:rsidRDefault="005F7B74" w:rsidP="00F7695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>Resumen de planes para los próximos 12 meses</w:t>
            </w:r>
          </w:p>
        </w:tc>
      </w:tr>
      <w:tr w:rsidR="005F7B74" w:rsidRPr="00631654" w14:paraId="0EED3E1B" w14:textId="6F4116E1" w:rsidTr="00232D18">
        <w:trPr>
          <w:trHeight w:val="802"/>
        </w:trPr>
        <w:tc>
          <w:tcPr>
            <w:tcW w:w="988" w:type="pct"/>
            <w:shd w:val="clear" w:color="auto" w:fill="auto"/>
          </w:tcPr>
          <w:p w14:paraId="01A5A692" w14:textId="51AF316F" w:rsidR="005F7B74" w:rsidRPr="00320243" w:rsidRDefault="00232D18" w:rsidP="00232D18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232D18">
              <w:rPr>
                <w:rFonts w:ascii="Calibri" w:hAnsi="Calibri" w:cs="Arial"/>
                <w:color w:val="0D0D0D"/>
                <w:sz w:val="18"/>
                <w:szCs w:val="16"/>
              </w:rPr>
              <w:t>Las instrucciones y las instrucciones sobre políticas son obligatorias para todo el personal, incluidos los gerentes</w:t>
            </w:r>
            <w:r w:rsidR="005F7B74" w:rsidRPr="00320243">
              <w:rPr>
                <w:rFonts w:ascii="Calibri" w:hAnsi="Calibri" w:cs="Arial"/>
                <w:color w:val="0D0D0D"/>
                <w:sz w:val="18"/>
                <w:szCs w:val="16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4AF3F1CD" w14:textId="1B6AC545" w:rsidR="005F7B74" w:rsidRPr="00320243" w:rsidRDefault="004B741F" w:rsidP="004B741F">
            <w:pPr>
              <w:numPr>
                <w:ilvl w:val="2"/>
                <w:numId w:val="13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4B741F">
              <w:rPr>
                <w:rFonts w:ascii="Calibri" w:hAnsi="Calibri"/>
                <w:color w:val="0D0D0D"/>
                <w:sz w:val="18"/>
                <w:szCs w:val="16"/>
              </w:rPr>
              <w:t>Todo el equipo incluido mandos superiores participan en las sesiones informativas y de formación</w:t>
            </w:r>
            <w:r w:rsidR="005F7B74" w:rsidRPr="00320243">
              <w:rPr>
                <w:rFonts w:ascii="Calibri" w:hAnsi="Calibri"/>
                <w:color w:val="0D0D0D"/>
                <w:sz w:val="18"/>
                <w:szCs w:val="16"/>
              </w:rPr>
              <w:t xml:space="preserve">. </w:t>
            </w:r>
            <w:r w:rsidR="005F7B74" w:rsidRPr="00320243">
              <w:rPr>
                <w:rFonts w:ascii="Calibri" w:hAnsi="Calibri"/>
                <w:color w:val="0D0D0D"/>
                <w:sz w:val="18"/>
                <w:szCs w:val="16"/>
                <w:highlight w:val="yellow"/>
              </w:rPr>
              <w:t xml:space="preserve"> </w:t>
            </w:r>
          </w:p>
        </w:tc>
        <w:tc>
          <w:tcPr>
            <w:tcW w:w="1123" w:type="pct"/>
            <w:shd w:val="clear" w:color="auto" w:fill="auto"/>
          </w:tcPr>
          <w:p w14:paraId="0B90193F" w14:textId="77777777" w:rsidR="005F7B74" w:rsidRPr="007A0392" w:rsidRDefault="005F7B74" w:rsidP="009C0A1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29" w:type="pct"/>
            <w:vAlign w:val="center"/>
          </w:tcPr>
          <w:p w14:paraId="322547AD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8604627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5B3B7DC1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6957683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14544103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46320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8" w:type="pct"/>
            <w:vAlign w:val="center"/>
          </w:tcPr>
          <w:p w14:paraId="7F4ED924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9789698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2F17B172" w14:textId="70A2A61C" w:rsidR="005F7B74" w:rsidRDefault="005F7B74" w:rsidP="00F7695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7B74" w:rsidRPr="00631654" w14:paraId="66124D3D" w14:textId="3AFF380F" w:rsidTr="00232D18">
        <w:trPr>
          <w:trHeight w:val="802"/>
        </w:trPr>
        <w:tc>
          <w:tcPr>
            <w:tcW w:w="988" w:type="pct"/>
            <w:shd w:val="clear" w:color="auto" w:fill="auto"/>
          </w:tcPr>
          <w:p w14:paraId="3E744762" w14:textId="676A827C" w:rsidR="005F7B74" w:rsidRPr="00320243" w:rsidRDefault="00232D18" w:rsidP="00232D18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232D18">
              <w:rPr>
                <w:rFonts w:ascii="Calibri" w:hAnsi="Calibri" w:cs="Arial"/>
                <w:color w:val="0D0D0D"/>
                <w:sz w:val="18"/>
                <w:szCs w:val="16"/>
              </w:rPr>
              <w:t>La organización de atención médica se asegura de que todo el personal sepa cómo abordar el tabaco, los dispositivos asociados / usuarios de cigarrillos electrónicos, incluidos los visitantes, para informarles sobre la política de tabaco y los servicios para dejar de fumar</w:t>
            </w:r>
            <w:r w:rsidR="005F7B74" w:rsidRPr="00320243">
              <w:rPr>
                <w:rFonts w:ascii="Calibri" w:hAnsi="Calibri" w:cs="Arial"/>
                <w:color w:val="0D0D0D"/>
                <w:sz w:val="18"/>
                <w:szCs w:val="16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0DE34F93" w14:textId="78846D71" w:rsidR="005F7B74" w:rsidRPr="00320243" w:rsidRDefault="004B741F" w:rsidP="004B741F">
            <w:pPr>
              <w:numPr>
                <w:ilvl w:val="2"/>
                <w:numId w:val="1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4B741F">
              <w:rPr>
                <w:rFonts w:ascii="Calibri" w:hAnsi="Calibri" w:cs="Arial"/>
                <w:color w:val="0D0D0D"/>
                <w:sz w:val="18"/>
                <w:szCs w:val="16"/>
              </w:rPr>
              <w:t xml:space="preserve">Todo el equipo esta formado en </w:t>
            </w:r>
            <w:proofErr w:type="gramStart"/>
            <w:r w:rsidRPr="004B741F">
              <w:rPr>
                <w:rFonts w:ascii="Calibri" w:hAnsi="Calibri" w:cs="Arial"/>
                <w:color w:val="0D0D0D"/>
                <w:sz w:val="18"/>
                <w:szCs w:val="16"/>
              </w:rPr>
              <w:t>como</w:t>
            </w:r>
            <w:proofErr w:type="gramEnd"/>
            <w:r w:rsidRPr="004B741F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abordar a las personas fumadoras (y usuarios de cigarrillo electrónico) e informarles de las políticas “Centro sin Tabaco y la disponibilidad de servicios de deshabituación</w:t>
            </w:r>
            <w:r w:rsidR="005F7B74" w:rsidRPr="00320243">
              <w:rPr>
                <w:rFonts w:ascii="Calibri" w:hAnsi="Calibri" w:cs="Arial"/>
                <w:color w:val="0D0D0D"/>
                <w:sz w:val="18"/>
                <w:szCs w:val="16"/>
              </w:rPr>
              <w:t>.</w:t>
            </w:r>
          </w:p>
        </w:tc>
        <w:tc>
          <w:tcPr>
            <w:tcW w:w="1123" w:type="pct"/>
            <w:shd w:val="clear" w:color="auto" w:fill="auto"/>
          </w:tcPr>
          <w:p w14:paraId="64706D20" w14:textId="77777777" w:rsidR="005F7B74" w:rsidRPr="007A0392" w:rsidRDefault="005F7B74" w:rsidP="009C0A1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29" w:type="pct"/>
            <w:vAlign w:val="center"/>
          </w:tcPr>
          <w:p w14:paraId="481763B4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4651701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4458CCA1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7631947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1DAF06F8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008976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8" w:type="pct"/>
            <w:vAlign w:val="center"/>
          </w:tcPr>
          <w:p w14:paraId="5EAB20B3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5146381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6C166286" w14:textId="102542C7" w:rsidR="005F7B74" w:rsidRDefault="005F7B74" w:rsidP="00F7695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7B74" w:rsidRPr="00631654" w14:paraId="2566E908" w14:textId="31CEAF08" w:rsidTr="00232D18">
        <w:trPr>
          <w:trHeight w:val="802"/>
        </w:trPr>
        <w:tc>
          <w:tcPr>
            <w:tcW w:w="988" w:type="pct"/>
            <w:shd w:val="clear" w:color="auto" w:fill="auto"/>
          </w:tcPr>
          <w:p w14:paraId="672A11AC" w14:textId="12DFE269" w:rsidR="005F7B74" w:rsidRPr="00320243" w:rsidRDefault="00232D18" w:rsidP="00232D18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b/>
                <w:color w:val="0D0D0D"/>
                <w:sz w:val="18"/>
                <w:szCs w:val="16"/>
              </w:rPr>
            </w:pPr>
            <w:r w:rsidRPr="00232D18">
              <w:rPr>
                <w:rFonts w:ascii="Calibri" w:hAnsi="Calibri" w:cs="Arial"/>
                <w:color w:val="0D0D0D"/>
                <w:sz w:val="18"/>
                <w:szCs w:val="16"/>
              </w:rPr>
              <w:t xml:space="preserve">Todo el personal clínico está capacitado en </w:t>
            </w:r>
            <w:proofErr w:type="gramStart"/>
            <w:r w:rsidRPr="00232D18">
              <w:rPr>
                <w:rFonts w:ascii="Calibri" w:hAnsi="Calibri" w:cs="Arial"/>
                <w:color w:val="0D0D0D"/>
                <w:sz w:val="18"/>
                <w:szCs w:val="16"/>
              </w:rPr>
              <w:t>un</w:t>
            </w:r>
            <w:proofErr w:type="gramEnd"/>
            <w:r w:rsidRPr="00232D18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breve consejo y las mejores medidas de atención para la adicción / dependencia del tabaco de acuerdo con las mejores prácticas investigadas</w:t>
            </w:r>
            <w:r w:rsidR="005F7B74" w:rsidRPr="00320243">
              <w:rPr>
                <w:rFonts w:ascii="Calibri" w:hAnsi="Calibri" w:cs="Arial"/>
                <w:color w:val="0D0D0D"/>
                <w:sz w:val="18"/>
                <w:szCs w:val="16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53F4DEA2" w14:textId="6ED0194E" w:rsidR="005F7B74" w:rsidRPr="00320243" w:rsidRDefault="004B741F" w:rsidP="004B741F">
            <w:pPr>
              <w:numPr>
                <w:ilvl w:val="2"/>
                <w:numId w:val="1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4B741F">
              <w:rPr>
                <w:rFonts w:ascii="Calibri" w:hAnsi="Calibri" w:cs="Arial"/>
                <w:color w:val="0D0D0D"/>
                <w:sz w:val="18"/>
                <w:szCs w:val="16"/>
              </w:rPr>
              <w:t xml:space="preserve">Todo el personal esta formado en intervención básica (consejo breve) para motivar al abandono del tabaco y los dispositivos asociados como </w:t>
            </w:r>
            <w:proofErr w:type="gramStart"/>
            <w:r w:rsidRPr="004B741F">
              <w:rPr>
                <w:rFonts w:ascii="Calibri" w:hAnsi="Calibri" w:cs="Arial"/>
                <w:color w:val="0D0D0D"/>
                <w:sz w:val="18"/>
                <w:szCs w:val="16"/>
              </w:rPr>
              <w:t>los  cigarrillos</w:t>
            </w:r>
            <w:proofErr w:type="gramEnd"/>
            <w:r w:rsidRPr="004B741F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electrónicos</w:t>
            </w:r>
            <w:r w:rsidR="005F7B74" w:rsidRPr="00320243">
              <w:rPr>
                <w:rFonts w:ascii="Calibri" w:hAnsi="Calibri" w:cs="Arial"/>
                <w:color w:val="0D0D0D"/>
                <w:sz w:val="18"/>
                <w:szCs w:val="16"/>
              </w:rPr>
              <w:t xml:space="preserve">. </w:t>
            </w:r>
          </w:p>
        </w:tc>
        <w:tc>
          <w:tcPr>
            <w:tcW w:w="1123" w:type="pct"/>
            <w:shd w:val="clear" w:color="auto" w:fill="auto"/>
          </w:tcPr>
          <w:p w14:paraId="740DBCF2" w14:textId="77777777" w:rsidR="005F7B74" w:rsidRPr="007A0392" w:rsidRDefault="005F7B74" w:rsidP="009C0A14">
            <w:pPr>
              <w:spacing w:beforeLines="20" w:before="48" w:afterLines="20" w:after="48"/>
              <w:rPr>
                <w:rFonts w:ascii="Calibri" w:hAnsi="Calibri"/>
                <w:color w:val="0D0D0D"/>
                <w:sz w:val="16"/>
                <w:szCs w:val="16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9" w:type="pct"/>
            <w:vAlign w:val="center"/>
          </w:tcPr>
          <w:p w14:paraId="4E1696C9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1814735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53A3750F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13324090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40CEAAB3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3939144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8" w:type="pct"/>
            <w:vAlign w:val="center"/>
          </w:tcPr>
          <w:p w14:paraId="53775E3B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246594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611DA597" w14:textId="2F5E1E7D" w:rsidR="005F7B74" w:rsidRDefault="005F7B74" w:rsidP="00F7695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7B74" w:rsidRPr="00631654" w14:paraId="297E7B6C" w14:textId="496669F9" w:rsidTr="00232D18">
        <w:trPr>
          <w:trHeight w:val="802"/>
        </w:trPr>
        <w:tc>
          <w:tcPr>
            <w:tcW w:w="988" w:type="pct"/>
            <w:shd w:val="clear" w:color="auto" w:fill="auto"/>
          </w:tcPr>
          <w:p w14:paraId="7806AB73" w14:textId="3ED289B6" w:rsidR="005F7B74" w:rsidRPr="00320243" w:rsidRDefault="00232D18" w:rsidP="00232D18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232D18">
              <w:rPr>
                <w:rFonts w:ascii="Calibri" w:hAnsi="Calibri" w:cs="Arial"/>
                <w:color w:val="0D0D0D"/>
                <w:sz w:val="18"/>
                <w:szCs w:val="16"/>
              </w:rPr>
              <w:t>El personal clínico clave está capacitado en técnicas motivacionales para dejar de fumar de acuerdo con las mejores prácticas investigadas</w:t>
            </w:r>
            <w:r w:rsidR="005F7B74" w:rsidRPr="00320243">
              <w:rPr>
                <w:rFonts w:ascii="Calibri" w:hAnsi="Calibri" w:cs="Arial"/>
                <w:color w:val="0D0D0D"/>
                <w:sz w:val="18"/>
                <w:szCs w:val="16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32EC48EC" w14:textId="18B8C48B" w:rsidR="005F7B74" w:rsidRPr="00320243" w:rsidRDefault="004B741F" w:rsidP="004B741F">
            <w:pPr>
              <w:numPr>
                <w:ilvl w:val="2"/>
                <w:numId w:val="1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b/>
                <w:color w:val="0D0D0D"/>
                <w:sz w:val="18"/>
                <w:szCs w:val="16"/>
              </w:rPr>
            </w:pPr>
            <w:r w:rsidRPr="004B741F">
              <w:rPr>
                <w:rFonts w:ascii="Calibri" w:hAnsi="Calibri" w:cs="Arial"/>
                <w:color w:val="0D0D0D"/>
                <w:sz w:val="18"/>
                <w:szCs w:val="16"/>
              </w:rPr>
              <w:t xml:space="preserve">Las personas claves </w:t>
            </w:r>
            <w:proofErr w:type="gramStart"/>
            <w:r w:rsidRPr="004B741F">
              <w:rPr>
                <w:rFonts w:ascii="Calibri" w:hAnsi="Calibri" w:cs="Arial"/>
                <w:color w:val="0D0D0D"/>
                <w:sz w:val="18"/>
                <w:szCs w:val="16"/>
              </w:rPr>
              <w:t>del</w:t>
            </w:r>
            <w:proofErr w:type="gramEnd"/>
            <w:r w:rsidRPr="004B741F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equipo están formadas en técnicas motivacionales de deshabituación de acuerdo a la evidencia de buenas prácticas</w:t>
            </w:r>
            <w:r w:rsidR="005F7B74" w:rsidRPr="00320243">
              <w:rPr>
                <w:rFonts w:ascii="Calibri" w:hAnsi="Calibri" w:cs="Arial"/>
                <w:color w:val="0D0D0D"/>
                <w:sz w:val="18"/>
                <w:szCs w:val="16"/>
              </w:rPr>
              <w:t>.</w:t>
            </w:r>
          </w:p>
        </w:tc>
        <w:tc>
          <w:tcPr>
            <w:tcW w:w="1123" w:type="pct"/>
            <w:shd w:val="clear" w:color="auto" w:fill="auto"/>
          </w:tcPr>
          <w:p w14:paraId="2DB6602D" w14:textId="77777777" w:rsidR="005F7B74" w:rsidRPr="00320243" w:rsidRDefault="005F7B74" w:rsidP="009C0A14">
            <w:pPr>
              <w:spacing w:beforeLines="20" w:before="48" w:afterLines="20" w:after="48"/>
              <w:rPr>
                <w:rFonts w:ascii="Calibri" w:hAnsi="Calibri"/>
                <w:color w:val="0D0D0D"/>
                <w:sz w:val="16"/>
                <w:szCs w:val="16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9" w:type="pct"/>
            <w:vAlign w:val="center"/>
          </w:tcPr>
          <w:p w14:paraId="48945B0A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425360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7E756D6A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976461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79F37317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7168829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8" w:type="pct"/>
            <w:vAlign w:val="center"/>
          </w:tcPr>
          <w:p w14:paraId="0B9335AA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595570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78FC404F" w14:textId="13F2A623" w:rsidR="005F7B74" w:rsidRDefault="005F7B74" w:rsidP="00F7695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7B74" w:rsidRPr="00631654" w14:paraId="17BF6163" w14:textId="003C0227" w:rsidTr="00F76953">
        <w:trPr>
          <w:trHeight w:val="496"/>
        </w:trPr>
        <w:tc>
          <w:tcPr>
            <w:tcW w:w="301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51AEB4" w14:textId="327D46BC" w:rsidR="005F7B74" w:rsidRPr="00631654" w:rsidRDefault="00452B44" w:rsidP="009C0A1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52B44">
              <w:rPr>
                <w:rFonts w:cs="Arial"/>
                <w:b/>
                <w:sz w:val="18"/>
                <w:szCs w:val="18"/>
                <w:lang w:val="en-US"/>
              </w:rPr>
              <w:t>Auditoría actual</w:t>
            </w:r>
            <w:r w:rsidR="005F7B74"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="005F7B74"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F7B74"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F7B74" w:rsidRPr="00631654">
              <w:rPr>
                <w:rFonts w:cs="Arial"/>
                <w:sz w:val="20"/>
                <w:szCs w:val="20"/>
              </w:rPr>
            </w:r>
            <w:r w:rsidR="005F7B74" w:rsidRPr="00631654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A832BD" w14:textId="77777777" w:rsidR="005F7B74" w:rsidRPr="00631654" w:rsidRDefault="005F7B7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AF6688" w14:textId="77777777" w:rsidR="005F7B74" w:rsidRPr="00631654" w:rsidRDefault="005F7B7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FD6291" w14:textId="77777777" w:rsidR="005F7B74" w:rsidRPr="00631654" w:rsidRDefault="005F7B7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BB5BD8" w14:textId="77777777" w:rsidR="005F7B74" w:rsidRPr="00631654" w:rsidRDefault="005F7B7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</w:tcPr>
          <w:p w14:paraId="192B316A" w14:textId="77777777" w:rsidR="005F7B74" w:rsidRPr="00631654" w:rsidRDefault="005F7B74" w:rsidP="009C0A1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F7B74" w:rsidRPr="00631654" w14:paraId="0017A7B2" w14:textId="29137F89" w:rsidTr="00F76953">
        <w:trPr>
          <w:trHeight w:val="496"/>
        </w:trPr>
        <w:tc>
          <w:tcPr>
            <w:tcW w:w="301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07C671" w14:textId="0334C8B5" w:rsidR="005F7B74" w:rsidRPr="00631654" w:rsidRDefault="00452B44" w:rsidP="00452B4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52B44">
              <w:rPr>
                <w:rFonts w:cs="Arial"/>
                <w:b/>
                <w:sz w:val="18"/>
                <w:szCs w:val="18"/>
                <w:lang w:val="en-US"/>
              </w:rPr>
              <w:t xml:space="preserve">Puntaje subtotal para Estándar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3: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r w:rsidRPr="00452B44">
              <w:rPr>
                <w:rFonts w:cs="Arial"/>
                <w:i/>
                <w:sz w:val="18"/>
                <w:szCs w:val="18"/>
                <w:lang w:val="en-US"/>
              </w:rPr>
              <w:t>Puntuación máxima posible</w:t>
            </w:r>
            <w:r w:rsidR="005F7B74" w:rsidRPr="00631654">
              <w:rPr>
                <w:rFonts w:cs="Arial"/>
                <w:i/>
                <w:sz w:val="18"/>
                <w:szCs w:val="18"/>
                <w:lang w:val="en-US"/>
              </w:rPr>
              <w:t xml:space="preserve">: </w:t>
            </w:r>
            <w:r w:rsidR="005F7B74">
              <w:rPr>
                <w:rFonts w:cs="Arial"/>
                <w:i/>
                <w:sz w:val="18"/>
                <w:szCs w:val="18"/>
                <w:lang w:val="en-US"/>
              </w:rPr>
              <w:t>12</w:t>
            </w:r>
            <w:r w:rsidR="005F7B74" w:rsidRPr="00631654">
              <w:rPr>
                <w:rFonts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54AEB9" w14:textId="77777777" w:rsidR="005F7B74" w:rsidRPr="00631654" w:rsidRDefault="005F7B7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BFC899" w14:textId="77777777" w:rsidR="005F7B74" w:rsidRPr="00631654" w:rsidRDefault="005F7B7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7F63CE" w14:textId="77777777" w:rsidR="005F7B74" w:rsidRPr="00631654" w:rsidRDefault="005F7B7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24C7F4" w14:textId="77777777" w:rsidR="005F7B74" w:rsidRPr="00631654" w:rsidRDefault="005F7B7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</w:tcPr>
          <w:p w14:paraId="6C106C50" w14:textId="77777777" w:rsidR="005F7B74" w:rsidRPr="00631654" w:rsidRDefault="005F7B74" w:rsidP="009C0A1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6891927" w14:textId="77777777" w:rsidR="00A110DB" w:rsidRDefault="00A110DB" w:rsidP="00631654">
      <w:pPr>
        <w:spacing w:after="120" w:line="240" w:lineRule="auto"/>
        <w:rPr>
          <w:rFonts w:cs="Arial"/>
          <w:sz w:val="20"/>
          <w:szCs w:val="20"/>
        </w:rPr>
        <w:sectPr w:rsidR="00A110DB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2836"/>
        <w:gridCol w:w="3544"/>
        <w:gridCol w:w="743"/>
        <w:gridCol w:w="743"/>
        <w:gridCol w:w="743"/>
        <w:gridCol w:w="746"/>
        <w:gridCol w:w="3173"/>
      </w:tblGrid>
      <w:tr w:rsidR="005F7B74" w:rsidRPr="00631654" w14:paraId="710451D5" w14:textId="0EF9AF18" w:rsidTr="002F7D30">
        <w:trPr>
          <w:trHeight w:val="574"/>
          <w:tblHeader/>
        </w:trPr>
        <w:tc>
          <w:tcPr>
            <w:tcW w:w="3031" w:type="pct"/>
            <w:gridSpan w:val="3"/>
            <w:shd w:val="clear" w:color="auto" w:fill="auto"/>
            <w:vAlign w:val="center"/>
          </w:tcPr>
          <w:p w14:paraId="1D65B40B" w14:textId="77777777" w:rsidR="00826F26" w:rsidRDefault="005F7B74" w:rsidP="00826F26">
            <w:pPr>
              <w:spacing w:before="60" w:after="60" w:line="240" w:lineRule="auto"/>
              <w:rPr>
                <w:rFonts w:ascii="Calibri" w:hAnsi="Calibri" w:cs="Arial"/>
                <w:b/>
                <w:sz w:val="24"/>
                <w:szCs w:val="20"/>
              </w:rPr>
            </w:pPr>
            <w:r w:rsidRPr="009F7921">
              <w:rPr>
                <w:rFonts w:cs="Arial"/>
                <w:b/>
                <w:caps/>
                <w:sz w:val="24"/>
                <w:szCs w:val="18"/>
                <w:lang w:val="en-US"/>
              </w:rPr>
              <w:lastRenderedPageBreak/>
              <w:t>Estándar</w:t>
            </w:r>
            <w:r w:rsidRPr="008C548C">
              <w:rPr>
                <w:rFonts w:ascii="Calibri" w:hAnsi="Calibri" w:cs="Arial"/>
                <w:b/>
                <w:color w:val="0D0D0D"/>
                <w:sz w:val="24"/>
                <w:szCs w:val="20"/>
              </w:rPr>
              <w:t xml:space="preserve"> 4: </w:t>
            </w:r>
            <w:r w:rsidR="004B741F" w:rsidRPr="004B741F">
              <w:rPr>
                <w:rFonts w:ascii="Calibri" w:hAnsi="Calibri" w:cs="Arial"/>
                <w:b/>
                <w:sz w:val="24"/>
                <w:szCs w:val="20"/>
              </w:rPr>
              <w:t>Identificación, diagnóstico y Apoyo a la Deshabituación Tabáquica</w:t>
            </w:r>
          </w:p>
          <w:p w14:paraId="7496BD91" w14:textId="61B8BD9F" w:rsidR="005F7B74" w:rsidRPr="00631654" w:rsidRDefault="004B741F" w:rsidP="00826F26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4B741F">
              <w:rPr>
                <w:rFonts w:ascii="Calibri" w:hAnsi="Calibri" w:cs="Arial"/>
                <w:sz w:val="20"/>
                <w:szCs w:val="16"/>
              </w:rPr>
              <w:t>La organización de atención médica identifica a todos los usuarios de tabaco y brinda atención adecuada en línea con las mejores prácticas internacionales y las normas nacionales</w:t>
            </w:r>
            <w:r>
              <w:rPr>
                <w:rFonts w:ascii="Calibri" w:hAnsi="Calibri" w:cs="Arial"/>
                <w:sz w:val="20"/>
                <w:szCs w:val="16"/>
              </w:rPr>
              <w:t>.</w:t>
            </w:r>
          </w:p>
        </w:tc>
        <w:tc>
          <w:tcPr>
            <w:tcW w:w="953" w:type="pct"/>
            <w:gridSpan w:val="4"/>
            <w:shd w:val="clear" w:color="auto" w:fill="auto"/>
            <w:vAlign w:val="center"/>
          </w:tcPr>
          <w:p w14:paraId="55F34754" w14:textId="74AD490E" w:rsidR="005F7B74" w:rsidRPr="000E2AF8" w:rsidRDefault="005F7B74" w:rsidP="008C548C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>AUTO AUDITORÍA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t xml:space="preserve">0 = </w:t>
            </w:r>
            <w:r w:rsidRPr="005F7B74">
              <w:rPr>
                <w:rFonts w:cs="Arial"/>
                <w:i/>
                <w:sz w:val="16"/>
                <w:szCs w:val="18"/>
                <w:lang w:val="en-US"/>
              </w:rPr>
              <w:t>No/No desarrollado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1 = </w:t>
            </w:r>
            <w:r w:rsidRPr="005F7B74">
              <w:rPr>
                <w:rFonts w:cs="Arial"/>
                <w:i/>
                <w:sz w:val="16"/>
                <w:szCs w:val="18"/>
                <w:lang w:val="en-US"/>
              </w:rPr>
              <w:t>Desarrollado menos de la mitad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2 = </w:t>
            </w:r>
            <w:r w:rsidRPr="005F7B74">
              <w:rPr>
                <w:rFonts w:cs="Arial"/>
                <w:i/>
                <w:sz w:val="16"/>
                <w:szCs w:val="18"/>
                <w:lang w:val="en-US"/>
              </w:rPr>
              <w:t>Desarrollado más de la mitad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3 = </w:t>
            </w:r>
            <w:r w:rsidRPr="009F7921">
              <w:rPr>
                <w:rFonts w:cs="Arial"/>
                <w:i/>
                <w:sz w:val="16"/>
                <w:szCs w:val="18"/>
                <w:lang w:val="en-US"/>
              </w:rPr>
              <w:t xml:space="preserve">Sí / </w:t>
            </w:r>
            <w:r w:rsidRPr="005F7B74">
              <w:rPr>
                <w:rFonts w:cs="Arial"/>
                <w:i/>
                <w:sz w:val="16"/>
                <w:szCs w:val="18"/>
                <w:lang w:val="en-US"/>
              </w:rPr>
              <w:t>desarrollado completamente</w:t>
            </w:r>
          </w:p>
        </w:tc>
        <w:tc>
          <w:tcPr>
            <w:tcW w:w="1016" w:type="pct"/>
          </w:tcPr>
          <w:p w14:paraId="1BBEDC0D" w14:textId="77777777" w:rsidR="005F7B74" w:rsidRDefault="005F7B74" w:rsidP="008C548C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5F7B74" w:rsidRPr="00631654" w14:paraId="3BDDEC18" w14:textId="040C9846" w:rsidTr="002F7D30">
        <w:trPr>
          <w:trHeight w:val="60"/>
          <w:tblHeader/>
        </w:trPr>
        <w:tc>
          <w:tcPr>
            <w:tcW w:w="189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43CEF" w14:textId="6E21C4CA" w:rsidR="005F7B74" w:rsidRPr="00631654" w:rsidRDefault="005F7B74" w:rsidP="009C0A1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9F7921">
              <w:rPr>
                <w:rFonts w:cs="Arial"/>
                <w:b/>
                <w:sz w:val="18"/>
                <w:szCs w:val="18"/>
                <w:lang w:val="en-IE"/>
              </w:rPr>
              <w:t>CRITERIOS DE IMPLEMENTACIÓN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auto"/>
          </w:tcPr>
          <w:p w14:paraId="7C626DAB" w14:textId="07E5E5F4" w:rsidR="005F7B74" w:rsidRPr="00631654" w:rsidRDefault="005F7B74" w:rsidP="009C0A14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>REFLEXIÓN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 xml:space="preserve">Resumen de la situación </w:t>
            </w:r>
            <w:proofErr w:type="gramStart"/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>actual</w:t>
            </w:r>
            <w:proofErr w:type="gramEnd"/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</w:t>
            </w:r>
            <w:r w:rsidRPr="009F7921">
              <w:rPr>
                <w:rFonts w:cs="Arial"/>
                <w:i/>
                <w:sz w:val="16"/>
                <w:szCs w:val="18"/>
                <w:lang w:val="en-US"/>
              </w:rPr>
              <w:t>Por favor describa la situación actual para cada criterio de implementación. Esto proporcionará un contexto para sus acciones planificadas para los próximos 12 meses</w:t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)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671638F2" w14:textId="146A3408" w:rsidR="005F7B74" w:rsidRPr="00631654" w:rsidRDefault="005F7B7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5A93979F" w14:textId="3B3E0156" w:rsidR="005F7B74" w:rsidRPr="00631654" w:rsidRDefault="005F7B7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6B2C8454" w14:textId="4B4E728E" w:rsidR="005F7B74" w:rsidRPr="00631654" w:rsidRDefault="005F7B7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center"/>
          </w:tcPr>
          <w:p w14:paraId="25DD74FE" w14:textId="21A33554" w:rsidR="005F7B74" w:rsidRPr="00631654" w:rsidRDefault="005F7B7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14:paraId="2BC2274B" w14:textId="77777777" w:rsidR="005F7B74" w:rsidRDefault="005F7B74" w:rsidP="00B41316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>PLAN DE ACCION</w:t>
            </w:r>
          </w:p>
          <w:p w14:paraId="723A55B9" w14:textId="526A3306" w:rsidR="005F7B74" w:rsidRDefault="005F7B74" w:rsidP="002F7D3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>Resumen de planes para los próximos 12 meses</w:t>
            </w:r>
          </w:p>
        </w:tc>
      </w:tr>
      <w:tr w:rsidR="005F7B74" w:rsidRPr="00631654" w14:paraId="26F27452" w14:textId="42F77F10" w:rsidTr="00026BF5">
        <w:trPr>
          <w:trHeight w:val="802"/>
        </w:trPr>
        <w:tc>
          <w:tcPr>
            <w:tcW w:w="988" w:type="pct"/>
            <w:shd w:val="clear" w:color="auto" w:fill="auto"/>
          </w:tcPr>
          <w:p w14:paraId="4BB73AEC" w14:textId="29B0BB1C" w:rsidR="005F7B74" w:rsidRPr="00094C4C" w:rsidRDefault="00026BF5" w:rsidP="00026BF5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026BF5">
              <w:rPr>
                <w:rFonts w:ascii="Calibri" w:hAnsi="Calibri" w:cs="Arial"/>
                <w:sz w:val="18"/>
                <w:szCs w:val="18"/>
              </w:rPr>
              <w:t xml:space="preserve">La organización de atención médica tiene </w:t>
            </w:r>
            <w:proofErr w:type="gramStart"/>
            <w:r w:rsidRPr="00026BF5">
              <w:rPr>
                <w:rFonts w:ascii="Calibri" w:hAnsi="Calibri" w:cs="Arial"/>
                <w:sz w:val="18"/>
                <w:szCs w:val="18"/>
              </w:rPr>
              <w:t>un</w:t>
            </w:r>
            <w:proofErr w:type="gramEnd"/>
            <w:r w:rsidRPr="00026BF5">
              <w:rPr>
                <w:rFonts w:ascii="Calibri" w:hAnsi="Calibri" w:cs="Arial"/>
                <w:sz w:val="18"/>
                <w:szCs w:val="18"/>
              </w:rPr>
              <w:t xml:space="preserve"> procedimiento sistemático para identificar, diagnosticar y documentar el estado de adicción / dependencia del tabaco de los usuarios del servicio (incluidos los usuarios de dispositivos asociados / cigarrillos electrónicos)</w:t>
            </w:r>
            <w:r w:rsidR="005F7B74" w:rsidRPr="00094C4C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4F5C4048" w14:textId="272AE0E1" w:rsidR="005F7B74" w:rsidRPr="00094C4C" w:rsidRDefault="004B741F" w:rsidP="004B741F">
            <w:pPr>
              <w:numPr>
                <w:ilvl w:val="2"/>
                <w:numId w:val="1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en-IE"/>
              </w:rPr>
            </w:pPr>
            <w:r w:rsidRPr="004B741F">
              <w:rPr>
                <w:rFonts w:ascii="Calibri" w:hAnsi="Calibri" w:cs="Arial"/>
                <w:sz w:val="18"/>
                <w:szCs w:val="18"/>
                <w:lang w:val="en-IE"/>
              </w:rPr>
              <w:t>Todos los fumadores y usuarios de sistemas electrónicos de dispensación de nicotina son identificados y tienen diagnosticado y registrado su estatus de adicción/dependencia al tabaco</w:t>
            </w:r>
            <w:r w:rsidR="005F7B74" w:rsidRPr="00094C4C">
              <w:rPr>
                <w:rFonts w:ascii="Calibri" w:hAnsi="Calibri" w:cs="Arial"/>
                <w:sz w:val="18"/>
                <w:szCs w:val="18"/>
                <w:lang w:val="en-IE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211AEE1D" w14:textId="77777777" w:rsidR="005F7B74" w:rsidRPr="007A0392" w:rsidRDefault="005F7B74" w:rsidP="00F93155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212D8DDA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8667087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BA7AA53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2485373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1A3E32F5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233386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5F359DC5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95778255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2BD24F06" w14:textId="16218AD5" w:rsidR="005F7B74" w:rsidRDefault="005F7B74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5F7B74" w:rsidRPr="00631654" w14:paraId="0109882C" w14:textId="3E2E5439" w:rsidTr="00026BF5">
        <w:trPr>
          <w:trHeight w:val="802"/>
        </w:trPr>
        <w:tc>
          <w:tcPr>
            <w:tcW w:w="988" w:type="pct"/>
            <w:shd w:val="clear" w:color="auto" w:fill="auto"/>
          </w:tcPr>
          <w:p w14:paraId="3E653AE4" w14:textId="583585B7" w:rsidR="005F7B74" w:rsidRPr="00094C4C" w:rsidRDefault="00026BF5" w:rsidP="00026BF5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</w:rPr>
            </w:pPr>
            <w:r w:rsidRPr="00026BF5">
              <w:rPr>
                <w:rFonts w:ascii="Calibri" w:hAnsi="Calibri" w:cs="Arial"/>
                <w:sz w:val="18"/>
                <w:szCs w:val="18"/>
              </w:rPr>
              <w:t xml:space="preserve">La organización de atención médica tiene </w:t>
            </w:r>
            <w:proofErr w:type="gramStart"/>
            <w:r w:rsidRPr="00026BF5">
              <w:rPr>
                <w:rFonts w:ascii="Calibri" w:hAnsi="Calibri" w:cs="Arial"/>
                <w:sz w:val="18"/>
                <w:szCs w:val="18"/>
              </w:rPr>
              <w:t>un</w:t>
            </w:r>
            <w:proofErr w:type="gramEnd"/>
            <w:r w:rsidRPr="00026BF5">
              <w:rPr>
                <w:rFonts w:ascii="Calibri" w:hAnsi="Calibri" w:cs="Arial"/>
                <w:sz w:val="18"/>
                <w:szCs w:val="18"/>
              </w:rPr>
              <w:t xml:space="preserve"> procedimiento sistemático para identificar y documentar a todos los usuarios del servicio, incluidos los bebés, los niños y las mujeres embarazadas que están expuestos al humo de segunda mano / vapor de cigarrillo electrónico</w:t>
            </w:r>
            <w:r w:rsidR="005F7B74" w:rsidRPr="00094C4C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4C911325" w14:textId="647114A2" w:rsidR="005F7B74" w:rsidRPr="00094C4C" w:rsidRDefault="004B741F" w:rsidP="004B741F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4B741F">
              <w:rPr>
                <w:rFonts w:ascii="Calibri" w:hAnsi="Calibri" w:cs="Arial"/>
                <w:sz w:val="18"/>
                <w:szCs w:val="18"/>
                <w:lang w:val="en-GB"/>
              </w:rPr>
              <w:t xml:space="preserve">Hay </w:t>
            </w:r>
            <w:proofErr w:type="gramStart"/>
            <w:r w:rsidRPr="004B741F">
              <w:rPr>
                <w:rFonts w:ascii="Calibri" w:hAnsi="Calibri" w:cs="Arial"/>
                <w:sz w:val="18"/>
                <w:szCs w:val="18"/>
                <w:lang w:val="en-GB"/>
              </w:rPr>
              <w:t>un</w:t>
            </w:r>
            <w:proofErr w:type="gramEnd"/>
            <w:r w:rsidRPr="004B741F">
              <w:rPr>
                <w:rFonts w:ascii="Calibri" w:hAnsi="Calibri" w:cs="Arial"/>
                <w:sz w:val="18"/>
                <w:szCs w:val="18"/>
                <w:lang w:val="en-GB"/>
              </w:rPr>
              <w:t xml:space="preserve"> procedimiento para identificar y registrar a todas las personas que sufren de tabaquismo pasivo</w:t>
            </w:r>
            <w:r w:rsidR="005F7B74" w:rsidRPr="00094C4C">
              <w:rPr>
                <w:rFonts w:ascii="Calibri" w:hAnsi="Calibri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749855DE" w14:textId="77777777" w:rsidR="005F7B74" w:rsidRPr="007A0392" w:rsidRDefault="005F7B74" w:rsidP="00F93155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13232747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14778054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46A68B8F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8406768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7E44D2B3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5866141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3154107E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006884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1261EDA5" w14:textId="05DEC66D" w:rsidR="005F7B74" w:rsidRDefault="005F7B74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5F7B74" w:rsidRPr="00631654" w14:paraId="13D9BC27" w14:textId="51E68BBC" w:rsidTr="00026BF5">
        <w:trPr>
          <w:trHeight w:val="802"/>
        </w:trPr>
        <w:tc>
          <w:tcPr>
            <w:tcW w:w="988" w:type="pct"/>
            <w:shd w:val="clear" w:color="auto" w:fill="auto"/>
          </w:tcPr>
          <w:p w14:paraId="65B99DA7" w14:textId="0CD34A04" w:rsidR="005F7B74" w:rsidRPr="00094C4C" w:rsidRDefault="00026BF5" w:rsidP="00026BF5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</w:rPr>
            </w:pPr>
            <w:r w:rsidRPr="00026BF5">
              <w:rPr>
                <w:rFonts w:ascii="Calibri" w:hAnsi="Calibri"/>
                <w:sz w:val="18"/>
                <w:szCs w:val="18"/>
              </w:rPr>
              <w:t xml:space="preserve">La información sobre el riesgo de consumo de tabaco (incluido el </w:t>
            </w:r>
            <w:proofErr w:type="gramStart"/>
            <w:r w:rsidRPr="00026BF5">
              <w:rPr>
                <w:rFonts w:ascii="Calibri" w:hAnsi="Calibri"/>
                <w:sz w:val="18"/>
                <w:szCs w:val="18"/>
              </w:rPr>
              <w:t>uso</w:t>
            </w:r>
            <w:proofErr w:type="gramEnd"/>
            <w:r w:rsidRPr="00026BF5">
              <w:rPr>
                <w:rFonts w:ascii="Calibri" w:hAnsi="Calibri"/>
                <w:sz w:val="18"/>
                <w:szCs w:val="18"/>
              </w:rPr>
              <w:t xml:space="preserve"> de dispositivos asociados / cigarrillos electrónicos) y los métodos para dejar de fumar está ampliamente disponible para todos los usuarios del servicio</w:t>
            </w:r>
            <w:r w:rsidR="005F7B74" w:rsidRPr="00094C4C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1CE20D2D" w14:textId="1263C3CA" w:rsidR="005F7B74" w:rsidRPr="00094C4C" w:rsidRDefault="004B741F" w:rsidP="004B741F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4B741F">
              <w:rPr>
                <w:rFonts w:ascii="Calibri" w:hAnsi="Calibri" w:cs="Arial"/>
                <w:sz w:val="18"/>
                <w:szCs w:val="18"/>
              </w:rPr>
              <w:t xml:space="preserve">La información acerca de los riesgos de consumo de tabaco (incluidos </w:t>
            </w:r>
            <w:proofErr w:type="gramStart"/>
            <w:r w:rsidRPr="004B741F">
              <w:rPr>
                <w:rFonts w:ascii="Calibri" w:hAnsi="Calibri" w:cs="Arial"/>
                <w:sz w:val="18"/>
                <w:szCs w:val="18"/>
              </w:rPr>
              <w:t>EDS</w:t>
            </w:r>
            <w:proofErr w:type="gramEnd"/>
            <w:r w:rsidRPr="004B741F">
              <w:rPr>
                <w:rFonts w:ascii="Calibri" w:hAnsi="Calibri" w:cs="Arial"/>
                <w:sz w:val="18"/>
                <w:szCs w:val="18"/>
              </w:rPr>
              <w:t xml:space="preserve"> o Cigarrillos electrónicos) esta ampliamente disponible</w:t>
            </w:r>
            <w:r w:rsidR="005F7B74" w:rsidRPr="00094C4C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27203FCE" w14:textId="77777777" w:rsidR="005F7B74" w:rsidRPr="007A0392" w:rsidRDefault="005F7B74" w:rsidP="00F93155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1B3C8E1E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41894839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7D24C4ED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7035679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06A3A280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6788334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4E9DB947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1359874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148B9F5D" w14:textId="228267E0" w:rsidR="005F7B74" w:rsidRDefault="005F7B74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5F7B74" w:rsidRPr="00631654" w14:paraId="6714CCB4" w14:textId="4B6D741F" w:rsidTr="00026BF5">
        <w:trPr>
          <w:trHeight w:val="70"/>
        </w:trPr>
        <w:tc>
          <w:tcPr>
            <w:tcW w:w="988" w:type="pct"/>
            <w:vMerge w:val="restart"/>
            <w:shd w:val="clear" w:color="auto" w:fill="auto"/>
          </w:tcPr>
          <w:p w14:paraId="2313D21A" w14:textId="38BD4BAC" w:rsidR="005F7B74" w:rsidRPr="00094C4C" w:rsidRDefault="00026BF5" w:rsidP="00026BF5">
            <w:pPr>
              <w:pStyle w:val="ListParagraph"/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8"/>
              </w:rPr>
            </w:pPr>
            <w:r w:rsidRPr="00026BF5">
              <w:rPr>
                <w:rFonts w:ascii="Calibri" w:hAnsi="Calibri" w:cs="Arial"/>
                <w:sz w:val="18"/>
                <w:szCs w:val="18"/>
              </w:rPr>
              <w:t xml:space="preserve">Todos los usuarios identificados de tabaco y dispositivos asociados / usuarios de cigarrillos electrónicos reciben </w:t>
            </w:r>
            <w:proofErr w:type="gramStart"/>
            <w:r w:rsidRPr="00026BF5">
              <w:rPr>
                <w:rFonts w:ascii="Calibri" w:hAnsi="Calibri" w:cs="Arial"/>
                <w:sz w:val="18"/>
                <w:szCs w:val="18"/>
              </w:rPr>
              <w:t>un</w:t>
            </w:r>
            <w:proofErr w:type="gramEnd"/>
            <w:r w:rsidRPr="00026BF5">
              <w:rPr>
                <w:rFonts w:ascii="Calibri" w:hAnsi="Calibri" w:cs="Arial"/>
                <w:sz w:val="18"/>
                <w:szCs w:val="18"/>
              </w:rPr>
              <w:t xml:space="preserve"> breve consejo en línea con la mejor </w:t>
            </w:r>
            <w:r w:rsidRPr="00026BF5">
              <w:rPr>
                <w:rFonts w:ascii="Calibri" w:hAnsi="Calibri" w:cs="Arial"/>
                <w:sz w:val="18"/>
                <w:szCs w:val="18"/>
              </w:rPr>
              <w:lastRenderedPageBreak/>
              <w:t>práctica investigada</w:t>
            </w:r>
            <w:r w:rsidR="005F7B74" w:rsidRPr="00094C4C">
              <w:rPr>
                <w:rFonts w:ascii="Calibri" w:hAnsi="Calibri" w:cs="Arial"/>
                <w:sz w:val="18"/>
                <w:szCs w:val="18"/>
              </w:rPr>
              <w:t xml:space="preserve">.  </w:t>
            </w:r>
          </w:p>
        </w:tc>
        <w:tc>
          <w:tcPr>
            <w:tcW w:w="908" w:type="pct"/>
            <w:shd w:val="clear" w:color="auto" w:fill="auto"/>
          </w:tcPr>
          <w:p w14:paraId="4A6FF02F" w14:textId="5638CF8D" w:rsidR="005F7B74" w:rsidRPr="00094C4C" w:rsidRDefault="004B741F" w:rsidP="004B741F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4B741F">
              <w:rPr>
                <w:rFonts w:ascii="Calibri" w:hAnsi="Calibri" w:cs="Arial"/>
                <w:sz w:val="18"/>
                <w:szCs w:val="18"/>
              </w:rPr>
              <w:lastRenderedPageBreak/>
              <w:t xml:space="preserve">Se hace intervención básica (consejo breve) a todos los consumidores de tabaco y de derivados de sus productos </w:t>
            </w:r>
            <w:proofErr w:type="gramStart"/>
            <w:r w:rsidRPr="004B741F">
              <w:rPr>
                <w:rFonts w:ascii="Calibri" w:hAnsi="Calibri" w:cs="Arial"/>
                <w:sz w:val="18"/>
                <w:szCs w:val="18"/>
              </w:rPr>
              <w:t>como</w:t>
            </w:r>
            <w:proofErr w:type="gramEnd"/>
            <w:r w:rsidRPr="004B741F">
              <w:rPr>
                <w:rFonts w:ascii="Calibri" w:hAnsi="Calibri" w:cs="Arial"/>
                <w:sz w:val="18"/>
                <w:szCs w:val="18"/>
              </w:rPr>
              <w:t xml:space="preserve"> e-cigarrillos identificados de acuerdo </w:t>
            </w:r>
            <w:r w:rsidRPr="004B741F">
              <w:rPr>
                <w:rFonts w:ascii="Calibri" w:hAnsi="Calibri" w:cs="Arial"/>
                <w:sz w:val="18"/>
                <w:szCs w:val="18"/>
              </w:rPr>
              <w:lastRenderedPageBreak/>
              <w:t>con la evidencia de buenas prácticas</w:t>
            </w:r>
            <w:r w:rsidR="005F7B74" w:rsidRPr="00094C4C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435E1284" w14:textId="77777777" w:rsidR="005F7B74" w:rsidRPr="00A74B91" w:rsidRDefault="005F7B74" w:rsidP="00F93155">
            <w:pPr>
              <w:pStyle w:val="CommentText"/>
              <w:spacing w:beforeLines="20" w:before="48" w:afterLines="20" w:after="48"/>
              <w:rPr>
                <w:rFonts w:ascii="Calibri" w:hAnsi="Calibri"/>
                <w:color w:val="0D0D0D"/>
                <w:sz w:val="12"/>
                <w:szCs w:val="12"/>
              </w:rPr>
            </w:pPr>
            <w:r w:rsidRPr="00631654">
              <w:rPr>
                <w:rFonts w:cs="Arial"/>
              </w:rPr>
              <w:lastRenderedPageBreak/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0AF92AD2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5818288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13EC7E1A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5651377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72AE6DAE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6125628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28B29BEE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7872815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410CB216" w14:textId="4BF82486" w:rsidR="005F7B74" w:rsidRDefault="005F7B74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5F7B74" w:rsidRPr="00631654" w14:paraId="3D42A1A4" w14:textId="1F18D441" w:rsidTr="00026BF5">
        <w:trPr>
          <w:trHeight w:val="802"/>
        </w:trPr>
        <w:tc>
          <w:tcPr>
            <w:tcW w:w="988" w:type="pct"/>
            <w:vMerge/>
            <w:shd w:val="clear" w:color="auto" w:fill="auto"/>
          </w:tcPr>
          <w:p w14:paraId="23FE0E07" w14:textId="77777777" w:rsidR="005F7B74" w:rsidRPr="00094C4C" w:rsidRDefault="005F7B74" w:rsidP="009C0A14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8"/>
              </w:rPr>
            </w:pPr>
          </w:p>
        </w:tc>
        <w:tc>
          <w:tcPr>
            <w:tcW w:w="908" w:type="pct"/>
            <w:shd w:val="clear" w:color="auto" w:fill="auto"/>
          </w:tcPr>
          <w:p w14:paraId="646CE6F3" w14:textId="3492CD46" w:rsidR="005F7B74" w:rsidRPr="00094C4C" w:rsidRDefault="004B741F" w:rsidP="004B741F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4B741F">
              <w:rPr>
                <w:rFonts w:ascii="Calibri" w:hAnsi="Calibri" w:cs="Arial"/>
                <w:bCs/>
                <w:sz w:val="18"/>
                <w:szCs w:val="18"/>
              </w:rPr>
              <w:t xml:space="preserve">Se registran todas las intervenciones para motivar al abandono del tabaco </w:t>
            </w:r>
            <w:proofErr w:type="gramStart"/>
            <w:r w:rsidRPr="004B741F">
              <w:rPr>
                <w:rFonts w:ascii="Calibri" w:hAnsi="Calibri" w:cs="Arial"/>
                <w:bCs/>
                <w:sz w:val="18"/>
                <w:szCs w:val="18"/>
              </w:rPr>
              <w:t>y  de</w:t>
            </w:r>
            <w:proofErr w:type="gramEnd"/>
            <w:r w:rsidRPr="004B741F">
              <w:rPr>
                <w:rFonts w:ascii="Calibri" w:hAnsi="Calibri" w:cs="Arial"/>
                <w:bCs/>
                <w:sz w:val="18"/>
                <w:szCs w:val="18"/>
              </w:rPr>
              <w:t xml:space="preserve"> derivados de sus productos, como e-cigarrillos</w:t>
            </w:r>
            <w:r w:rsidR="005F7B74" w:rsidRPr="00094C4C">
              <w:rPr>
                <w:rFonts w:ascii="Calibri" w:hAnsi="Calibri" w:cs="Arial"/>
                <w:bCs/>
                <w:sz w:val="18"/>
                <w:szCs w:val="18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40E4F243" w14:textId="77777777" w:rsidR="005F7B74" w:rsidRPr="007A0392" w:rsidRDefault="005F7B74" w:rsidP="00F93155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2A2EC317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698365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5EFF1F85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20514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7C692D2B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993056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69F6D47D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7314931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1693886C" w14:textId="0F342FB3" w:rsidR="005F7B74" w:rsidRDefault="005F7B74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5F7B74" w:rsidRPr="00631654" w14:paraId="561FAF08" w14:textId="34E563AA" w:rsidTr="00026BF5">
        <w:trPr>
          <w:trHeight w:val="802"/>
        </w:trPr>
        <w:tc>
          <w:tcPr>
            <w:tcW w:w="988" w:type="pct"/>
            <w:shd w:val="clear" w:color="auto" w:fill="auto"/>
          </w:tcPr>
          <w:p w14:paraId="403FEF70" w14:textId="52357FA2" w:rsidR="005F7B74" w:rsidRPr="00094C4C" w:rsidRDefault="00026BF5" w:rsidP="00026BF5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026BF5">
              <w:rPr>
                <w:rFonts w:ascii="Calibri" w:hAnsi="Calibri"/>
                <w:sz w:val="18"/>
                <w:szCs w:val="18"/>
              </w:rPr>
              <w:t xml:space="preserve">El plan de atención a los usuarios </w:t>
            </w:r>
            <w:proofErr w:type="gramStart"/>
            <w:r w:rsidRPr="00026BF5">
              <w:rPr>
                <w:rFonts w:ascii="Calibri" w:hAnsi="Calibri"/>
                <w:sz w:val="18"/>
                <w:szCs w:val="18"/>
              </w:rPr>
              <w:t>del</w:t>
            </w:r>
            <w:proofErr w:type="gramEnd"/>
            <w:r w:rsidRPr="00026BF5">
              <w:rPr>
                <w:rFonts w:ascii="Calibri" w:hAnsi="Calibri"/>
                <w:sz w:val="18"/>
                <w:szCs w:val="18"/>
              </w:rPr>
              <w:t xml:space="preserve"> servicio identifica y satisface las necesidades del tabaco y los dispositivos asociados / usuarios de cigarrillos electrónicos y aquellos identificados como expuestos al humo de segunda mano / vapor de cigarrillo electrónico</w:t>
            </w:r>
            <w:r w:rsidR="005F7B74" w:rsidRPr="00094C4C">
              <w:rPr>
                <w:rFonts w:ascii="Calibri" w:hAnsi="Calibri"/>
                <w:sz w:val="18"/>
                <w:szCs w:val="18"/>
              </w:rPr>
              <w:t xml:space="preserve">. </w:t>
            </w:r>
          </w:p>
        </w:tc>
        <w:tc>
          <w:tcPr>
            <w:tcW w:w="908" w:type="pct"/>
            <w:shd w:val="clear" w:color="auto" w:fill="auto"/>
          </w:tcPr>
          <w:p w14:paraId="6FD173E0" w14:textId="52F1962E" w:rsidR="005F7B74" w:rsidRPr="00094C4C" w:rsidRDefault="004B741F" w:rsidP="004B741F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4B741F">
              <w:rPr>
                <w:rFonts w:ascii="Calibri" w:hAnsi="Calibri" w:cs="Arial"/>
                <w:bCs/>
                <w:sz w:val="18"/>
                <w:szCs w:val="18"/>
              </w:rPr>
              <w:t xml:space="preserve">Las personas consumidoras de tabaco o usuarias de cigarrillo electrónico y </w:t>
            </w:r>
            <w:proofErr w:type="gramStart"/>
            <w:r w:rsidRPr="004B741F">
              <w:rPr>
                <w:rFonts w:ascii="Calibri" w:hAnsi="Calibri" w:cs="Arial"/>
                <w:bCs/>
                <w:sz w:val="18"/>
                <w:szCs w:val="18"/>
              </w:rPr>
              <w:t>como</w:t>
            </w:r>
            <w:proofErr w:type="gramEnd"/>
            <w:r w:rsidRPr="004B741F">
              <w:rPr>
                <w:rFonts w:ascii="Calibri" w:hAnsi="Calibri" w:cs="Arial"/>
                <w:bCs/>
                <w:sz w:val="18"/>
                <w:szCs w:val="18"/>
              </w:rPr>
              <w:t xml:space="preserve"> fumadoras pasivas o involuntarias tienen registradas sus necesidades en los planes de cuidados</w:t>
            </w:r>
            <w:r w:rsidR="005F7B74" w:rsidRPr="00094C4C">
              <w:rPr>
                <w:rFonts w:ascii="Calibri" w:hAnsi="Calibri" w:cs="Arial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1135" w:type="pct"/>
            <w:shd w:val="clear" w:color="auto" w:fill="auto"/>
          </w:tcPr>
          <w:p w14:paraId="5157508F" w14:textId="77777777" w:rsidR="005F7B74" w:rsidRPr="007A0392" w:rsidRDefault="005F7B74" w:rsidP="00F93155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1DBA6547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9659995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12CC1AC7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188914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3B2C10CC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9415002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248D270C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385021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5F2D2EB9" w14:textId="7896D27C" w:rsidR="005F7B74" w:rsidRDefault="005F7B74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5F7B74" w:rsidRPr="00631654" w14:paraId="4F5EDD78" w14:textId="6366515C" w:rsidTr="00026BF5">
        <w:trPr>
          <w:trHeight w:val="802"/>
        </w:trPr>
        <w:tc>
          <w:tcPr>
            <w:tcW w:w="988" w:type="pct"/>
            <w:shd w:val="clear" w:color="auto" w:fill="auto"/>
          </w:tcPr>
          <w:p w14:paraId="188A9E2D" w14:textId="208EFEC2" w:rsidR="005F7B74" w:rsidRPr="00094C4C" w:rsidRDefault="00026BF5" w:rsidP="00026BF5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</w:rPr>
            </w:pPr>
            <w:r w:rsidRPr="00026BF5">
              <w:rPr>
                <w:rFonts w:ascii="Calibri" w:hAnsi="Calibri"/>
                <w:sz w:val="18"/>
                <w:szCs w:val="18"/>
              </w:rPr>
              <w:t xml:space="preserve">La organización de atención médica tiene </w:t>
            </w:r>
            <w:proofErr w:type="gramStart"/>
            <w:r w:rsidRPr="00026BF5">
              <w:rPr>
                <w:rFonts w:ascii="Calibri" w:hAnsi="Calibri"/>
                <w:sz w:val="18"/>
                <w:szCs w:val="18"/>
              </w:rPr>
              <w:t>un</w:t>
            </w:r>
            <w:proofErr w:type="gramEnd"/>
            <w:r w:rsidRPr="00026BF5">
              <w:rPr>
                <w:rFonts w:ascii="Calibri" w:hAnsi="Calibri"/>
                <w:sz w:val="18"/>
                <w:szCs w:val="18"/>
              </w:rPr>
              <w:t xml:space="preserve"> servicio de abandono del tabaco o un sistema de derivación a un servicio que proporciona tratamiento para la adicción / dependencia del tabaco de acuerdo con las mejores prácticas investigadas</w:t>
            </w:r>
            <w:r w:rsidR="005F7B74" w:rsidRPr="00094C4C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18E2D6C7" w14:textId="60A1DB42" w:rsidR="005F7B74" w:rsidRPr="00094C4C" w:rsidRDefault="004B741F" w:rsidP="004B741F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4B741F">
              <w:rPr>
                <w:rFonts w:ascii="Calibri" w:hAnsi="Calibri" w:cs="Arial"/>
                <w:sz w:val="18"/>
                <w:szCs w:val="18"/>
              </w:rPr>
              <w:t xml:space="preserve">Todos los consumidores de tabaco o usuarios de dispositivos asociados, </w:t>
            </w:r>
            <w:proofErr w:type="gramStart"/>
            <w:r w:rsidRPr="004B741F">
              <w:rPr>
                <w:rFonts w:ascii="Calibri" w:hAnsi="Calibri" w:cs="Arial"/>
                <w:sz w:val="18"/>
                <w:szCs w:val="18"/>
              </w:rPr>
              <w:t>como</w:t>
            </w:r>
            <w:proofErr w:type="gramEnd"/>
            <w:r w:rsidRPr="004B741F">
              <w:rPr>
                <w:rFonts w:ascii="Calibri" w:hAnsi="Calibri" w:cs="Arial"/>
                <w:sz w:val="18"/>
                <w:szCs w:val="18"/>
              </w:rPr>
              <w:t xml:space="preserve"> e-cigarrillos tienen acceso a un servicio de ayuda para dejar de fumar que aplica tratamientos basados en la evidencia de buenas prácticas</w:t>
            </w:r>
            <w:r w:rsidR="005F7B74" w:rsidRPr="00094C4C">
              <w:rPr>
                <w:rFonts w:ascii="Calibri" w:hAnsi="Calibri" w:cs="Arial"/>
                <w:sz w:val="18"/>
                <w:szCs w:val="18"/>
              </w:rPr>
              <w:t xml:space="preserve">. </w:t>
            </w:r>
          </w:p>
        </w:tc>
        <w:tc>
          <w:tcPr>
            <w:tcW w:w="1135" w:type="pct"/>
            <w:shd w:val="clear" w:color="auto" w:fill="auto"/>
          </w:tcPr>
          <w:p w14:paraId="51564D22" w14:textId="77777777" w:rsidR="005F7B74" w:rsidRPr="007A0392" w:rsidRDefault="005F7B74" w:rsidP="00F93155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76D9FE12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9549311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23F4E7E2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8179563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05709FF3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1995494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4CB4CE65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9052472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674C34AD" w14:textId="65B029C4" w:rsidR="005F7B74" w:rsidRDefault="005F7B74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5F7B74" w:rsidRPr="00631654" w14:paraId="6892FA70" w14:textId="718DAD28" w:rsidTr="00026BF5">
        <w:trPr>
          <w:trHeight w:val="70"/>
        </w:trPr>
        <w:tc>
          <w:tcPr>
            <w:tcW w:w="988" w:type="pct"/>
            <w:shd w:val="clear" w:color="auto" w:fill="auto"/>
          </w:tcPr>
          <w:p w14:paraId="05632A33" w14:textId="42383039" w:rsidR="005F7B74" w:rsidRPr="00094C4C" w:rsidRDefault="00026BF5" w:rsidP="00026BF5">
            <w:pPr>
              <w:numPr>
                <w:ilvl w:val="1"/>
                <w:numId w:val="16"/>
              </w:numPr>
              <w:tabs>
                <w:tab w:val="left" w:pos="420"/>
                <w:tab w:val="left" w:pos="1080"/>
              </w:tabs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026BF5">
              <w:rPr>
                <w:rFonts w:ascii="Calibri" w:hAnsi="Calibri" w:cs="Arial"/>
                <w:sz w:val="18"/>
                <w:szCs w:val="18"/>
              </w:rPr>
              <w:t xml:space="preserve">El servicio para dejar de fumar considera los requisitos terapéuticos de los diferentes grupos de usuarios de servicios (es decir, embarazo, preoperatorio, enfermedad </w:t>
            </w:r>
            <w:r w:rsidRPr="00026BF5">
              <w:rPr>
                <w:rFonts w:ascii="Calibri" w:hAnsi="Calibri" w:cs="Arial"/>
                <w:sz w:val="18"/>
                <w:szCs w:val="18"/>
              </w:rPr>
              <w:lastRenderedPageBreak/>
              <w:t>mental, discapacidad) en línea con las mejores prácticas investigadas</w:t>
            </w:r>
            <w:r w:rsidR="005F7B74" w:rsidRPr="00094C4C">
              <w:rPr>
                <w:rFonts w:ascii="Calibri" w:hAnsi="Calibri" w:cs="Arial"/>
                <w:sz w:val="18"/>
                <w:szCs w:val="18"/>
              </w:rPr>
              <w:t xml:space="preserve">. </w:t>
            </w:r>
          </w:p>
        </w:tc>
        <w:tc>
          <w:tcPr>
            <w:tcW w:w="908" w:type="pct"/>
            <w:shd w:val="clear" w:color="auto" w:fill="auto"/>
          </w:tcPr>
          <w:p w14:paraId="4856A5B1" w14:textId="3D7A4B55" w:rsidR="005F7B74" w:rsidRPr="00094C4C" w:rsidRDefault="004B741F" w:rsidP="004B741F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4B741F">
              <w:rPr>
                <w:rFonts w:ascii="Calibri" w:hAnsi="Calibri" w:cs="Arial"/>
                <w:sz w:val="18"/>
                <w:szCs w:val="18"/>
              </w:rPr>
              <w:lastRenderedPageBreak/>
              <w:t xml:space="preserve">Los servicios de deshabituación manejan las situaciones específicas y necesidades especiales de los usuarios con guías de tratamiento y protocolos de </w:t>
            </w:r>
            <w:r w:rsidRPr="004B741F">
              <w:rPr>
                <w:rFonts w:ascii="Calibri" w:hAnsi="Calibri" w:cs="Arial"/>
                <w:sz w:val="18"/>
                <w:szCs w:val="18"/>
              </w:rPr>
              <w:lastRenderedPageBreak/>
              <w:t>acuerdo con la evidencia de buenas prácticas</w:t>
            </w:r>
            <w:r w:rsidR="005F7B74" w:rsidRPr="00094C4C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3F1F55DC" w14:textId="77777777" w:rsidR="005F7B74" w:rsidRPr="007A0392" w:rsidRDefault="005F7B74" w:rsidP="00F93155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lastRenderedPageBreak/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302DBB9B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490075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582E540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3525017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9A1AE13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530929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7AA00955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1533362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6338CF57" w14:textId="098A888C" w:rsidR="005F7B74" w:rsidRDefault="005F7B74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5F7B74" w:rsidRPr="00631654" w14:paraId="07FF3540" w14:textId="15772788" w:rsidTr="00026BF5">
        <w:trPr>
          <w:trHeight w:val="802"/>
        </w:trPr>
        <w:tc>
          <w:tcPr>
            <w:tcW w:w="988" w:type="pct"/>
            <w:shd w:val="clear" w:color="auto" w:fill="auto"/>
          </w:tcPr>
          <w:p w14:paraId="699E7E91" w14:textId="24F5FCC2" w:rsidR="005F7B74" w:rsidRPr="00094C4C" w:rsidRDefault="00026BF5" w:rsidP="00026BF5">
            <w:pPr>
              <w:numPr>
                <w:ilvl w:val="1"/>
                <w:numId w:val="16"/>
              </w:numPr>
              <w:tabs>
                <w:tab w:val="left" w:pos="0"/>
                <w:tab w:val="left" w:pos="420"/>
                <w:tab w:val="left" w:pos="1080"/>
              </w:tabs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026BF5">
              <w:rPr>
                <w:rFonts w:ascii="Calibri" w:hAnsi="Calibri" w:cs="Arial"/>
                <w:sz w:val="18"/>
                <w:szCs w:val="18"/>
              </w:rPr>
              <w:lastRenderedPageBreak/>
              <w:t xml:space="preserve">El apoyo farmacológico está disponible para el tratamiento de la adicción / dependencia </w:t>
            </w:r>
            <w:proofErr w:type="gramStart"/>
            <w:r w:rsidRPr="00026BF5">
              <w:rPr>
                <w:rFonts w:ascii="Calibri" w:hAnsi="Calibri" w:cs="Arial"/>
                <w:sz w:val="18"/>
                <w:szCs w:val="18"/>
              </w:rPr>
              <w:t>del</w:t>
            </w:r>
            <w:proofErr w:type="gramEnd"/>
            <w:r w:rsidRPr="00026BF5">
              <w:rPr>
                <w:rFonts w:ascii="Calibri" w:hAnsi="Calibri" w:cs="Arial"/>
                <w:sz w:val="18"/>
                <w:szCs w:val="18"/>
              </w:rPr>
              <w:t xml:space="preserve"> tabaco, en línea con las mejores prácticas investigadas</w:t>
            </w:r>
            <w:r w:rsidR="005F7B74" w:rsidRPr="00094C4C">
              <w:rPr>
                <w:rFonts w:ascii="Calibri" w:hAnsi="Calibri" w:cs="Arial"/>
                <w:color w:val="833C0B"/>
                <w:sz w:val="18"/>
                <w:szCs w:val="18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006A5F64" w14:textId="4014F119" w:rsidR="005F7B74" w:rsidRPr="00094C4C" w:rsidRDefault="004B741F" w:rsidP="004B741F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4B741F">
              <w:rPr>
                <w:rFonts w:ascii="Calibri" w:hAnsi="Calibri" w:cs="Arial"/>
                <w:sz w:val="18"/>
                <w:szCs w:val="18"/>
              </w:rPr>
              <w:t>El tratamiento farmacológico está disponible en los tratamientos de cesación de acuerdo con las evidencias de buenas prácticas</w:t>
            </w:r>
            <w:r w:rsidR="005F7B74" w:rsidRPr="00094C4C">
              <w:rPr>
                <w:rFonts w:ascii="Calibri" w:hAnsi="Calibri" w:cs="Arial"/>
                <w:sz w:val="18"/>
                <w:szCs w:val="18"/>
              </w:rPr>
              <w:t xml:space="preserve">. </w:t>
            </w:r>
          </w:p>
        </w:tc>
        <w:tc>
          <w:tcPr>
            <w:tcW w:w="1135" w:type="pct"/>
            <w:shd w:val="clear" w:color="auto" w:fill="auto"/>
          </w:tcPr>
          <w:p w14:paraId="0BDA2339" w14:textId="77777777" w:rsidR="005F7B74" w:rsidRPr="007A0392" w:rsidRDefault="005F7B74" w:rsidP="00F93155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4A85F569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8678229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102488DD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7350751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4A33BA2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9058087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65339C47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6756938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1734479A" w14:textId="63AB9309" w:rsidR="005F7B74" w:rsidRDefault="005F7B74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5F7B74" w:rsidRPr="00631654" w14:paraId="1ED97D4A" w14:textId="4BABA574" w:rsidTr="00026BF5">
        <w:trPr>
          <w:trHeight w:val="609"/>
        </w:trPr>
        <w:tc>
          <w:tcPr>
            <w:tcW w:w="988" w:type="pct"/>
            <w:shd w:val="clear" w:color="auto" w:fill="auto"/>
          </w:tcPr>
          <w:p w14:paraId="64AA897A" w14:textId="4FECD3F9" w:rsidR="005F7B74" w:rsidRPr="00094C4C" w:rsidRDefault="00026BF5" w:rsidP="00026BF5">
            <w:pPr>
              <w:numPr>
                <w:ilvl w:val="1"/>
                <w:numId w:val="16"/>
              </w:numPr>
              <w:tabs>
                <w:tab w:val="left" w:pos="0"/>
                <w:tab w:val="left" w:pos="420"/>
                <w:tab w:val="left" w:pos="1080"/>
              </w:tabs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026BF5">
              <w:rPr>
                <w:rFonts w:ascii="Calibri" w:hAnsi="Calibri"/>
                <w:sz w:val="18"/>
                <w:szCs w:val="18"/>
              </w:rPr>
              <w:t xml:space="preserve">El servicio para dejar de fumar utilizado por la organización sigue a los usuarios </w:t>
            </w:r>
            <w:proofErr w:type="gramStart"/>
            <w:r w:rsidRPr="00026BF5">
              <w:rPr>
                <w:rFonts w:ascii="Calibri" w:hAnsi="Calibri"/>
                <w:sz w:val="18"/>
                <w:szCs w:val="18"/>
              </w:rPr>
              <w:t>del</w:t>
            </w:r>
            <w:proofErr w:type="gramEnd"/>
            <w:r w:rsidRPr="00026BF5">
              <w:rPr>
                <w:rFonts w:ascii="Calibri" w:hAnsi="Calibri"/>
                <w:sz w:val="18"/>
                <w:szCs w:val="18"/>
              </w:rPr>
              <w:t xml:space="preserve"> servicio de cesación en línea con las mejores prácticas investigadas</w:t>
            </w:r>
            <w:r w:rsidR="005F7B74" w:rsidRPr="00094C4C">
              <w:rPr>
                <w:rFonts w:ascii="Calibri" w:hAnsi="Calibri" w:cs="Arial"/>
                <w:sz w:val="18"/>
                <w:szCs w:val="18"/>
              </w:rPr>
              <w:t xml:space="preserve">. </w:t>
            </w:r>
          </w:p>
        </w:tc>
        <w:tc>
          <w:tcPr>
            <w:tcW w:w="908" w:type="pct"/>
            <w:shd w:val="clear" w:color="auto" w:fill="auto"/>
          </w:tcPr>
          <w:p w14:paraId="7D68F41E" w14:textId="590161C8" w:rsidR="005F7B74" w:rsidRPr="00094C4C" w:rsidRDefault="004B741F" w:rsidP="004B741F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4B741F">
              <w:rPr>
                <w:rFonts w:ascii="Calibri" w:hAnsi="Calibri" w:cs="Arial"/>
                <w:sz w:val="18"/>
                <w:szCs w:val="18"/>
              </w:rPr>
              <w:t xml:space="preserve">Los servicios para dejar de fumar realizan </w:t>
            </w:r>
            <w:proofErr w:type="gramStart"/>
            <w:r w:rsidRPr="004B741F">
              <w:rPr>
                <w:rFonts w:ascii="Calibri" w:hAnsi="Calibri" w:cs="Arial"/>
                <w:sz w:val="18"/>
                <w:szCs w:val="18"/>
              </w:rPr>
              <w:t>un</w:t>
            </w:r>
            <w:proofErr w:type="gramEnd"/>
            <w:r w:rsidRPr="004B741F">
              <w:rPr>
                <w:rFonts w:ascii="Calibri" w:hAnsi="Calibri" w:cs="Arial"/>
                <w:sz w:val="18"/>
                <w:szCs w:val="18"/>
              </w:rPr>
              <w:t xml:space="preserve"> seguimiento sistematizado a los usuarios de acuerdo a las evidencias de buenas prácticas</w:t>
            </w:r>
            <w:r w:rsidR="005F7B74" w:rsidRPr="00094C4C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3E6A2B32" w14:textId="77777777" w:rsidR="005F7B74" w:rsidRPr="007A0392" w:rsidRDefault="005F7B74" w:rsidP="00F93155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0A07E03A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6981929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B31DA59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11458807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72927AE5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9690852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7881990D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442198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12F72A0F" w14:textId="061AA22B" w:rsidR="005F7B74" w:rsidRDefault="005F7B74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5F7B74" w:rsidRPr="00631654" w14:paraId="6A868B5D" w14:textId="2F154FE7" w:rsidTr="002F7D30">
        <w:trPr>
          <w:trHeight w:val="496"/>
        </w:trPr>
        <w:tc>
          <w:tcPr>
            <w:tcW w:w="303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A83336" w14:textId="669D25CA" w:rsidR="005F7B74" w:rsidRPr="00631654" w:rsidRDefault="00452B44" w:rsidP="009C0A1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52B44">
              <w:rPr>
                <w:rFonts w:cs="Arial"/>
                <w:b/>
                <w:sz w:val="18"/>
                <w:szCs w:val="18"/>
                <w:lang w:val="en-US"/>
              </w:rPr>
              <w:t>Auditoría actual</w:t>
            </w:r>
            <w:r w:rsidR="005F7B74"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="005F7B74"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F7B74"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F7B74" w:rsidRPr="00631654">
              <w:rPr>
                <w:rFonts w:cs="Arial"/>
                <w:sz w:val="20"/>
                <w:szCs w:val="20"/>
              </w:rPr>
            </w:r>
            <w:r w:rsidR="005F7B74" w:rsidRPr="00631654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C1625B" w14:textId="77777777" w:rsidR="005F7B74" w:rsidRPr="00631654" w:rsidRDefault="005F7B7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E6F854" w14:textId="77777777" w:rsidR="005F7B74" w:rsidRPr="00631654" w:rsidRDefault="005F7B7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D17BFE" w14:textId="77777777" w:rsidR="005F7B74" w:rsidRPr="00631654" w:rsidRDefault="005F7B7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8E9212" w14:textId="77777777" w:rsidR="005F7B74" w:rsidRPr="00631654" w:rsidRDefault="005F7B7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</w:tcPr>
          <w:p w14:paraId="5FA70B36" w14:textId="77777777" w:rsidR="005F7B74" w:rsidRPr="00631654" w:rsidRDefault="005F7B74" w:rsidP="009C0A1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F7B74" w:rsidRPr="00631654" w14:paraId="2CA13104" w14:textId="2665FC99" w:rsidTr="002F7D30">
        <w:trPr>
          <w:trHeight w:val="496"/>
        </w:trPr>
        <w:tc>
          <w:tcPr>
            <w:tcW w:w="303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9D4BEC" w14:textId="6F79F811" w:rsidR="005F7B74" w:rsidRPr="00631654" w:rsidRDefault="00452B44" w:rsidP="00452B4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52B44">
              <w:rPr>
                <w:rFonts w:cs="Arial"/>
                <w:b/>
                <w:sz w:val="18"/>
                <w:szCs w:val="18"/>
                <w:lang w:val="en-US"/>
              </w:rPr>
              <w:t xml:space="preserve">Puntaje subtotal para Estándar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4: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r w:rsidRPr="00452B44">
              <w:rPr>
                <w:rFonts w:cs="Arial"/>
                <w:i/>
                <w:sz w:val="18"/>
                <w:szCs w:val="18"/>
                <w:lang w:val="en-US"/>
              </w:rPr>
              <w:t>Puntuación máxima posible</w:t>
            </w:r>
            <w:r w:rsidR="005F7B74" w:rsidRPr="00631654">
              <w:rPr>
                <w:rFonts w:cs="Arial"/>
                <w:i/>
                <w:sz w:val="18"/>
                <w:szCs w:val="18"/>
                <w:lang w:val="en-US"/>
              </w:rPr>
              <w:t xml:space="preserve">: </w:t>
            </w:r>
            <w:r w:rsidR="005F7B74">
              <w:rPr>
                <w:rFonts w:cs="Arial"/>
                <w:i/>
                <w:sz w:val="18"/>
                <w:szCs w:val="18"/>
                <w:lang w:val="en-US"/>
              </w:rPr>
              <w:t>30</w:t>
            </w:r>
            <w:r w:rsidR="005F7B74" w:rsidRPr="00631654">
              <w:rPr>
                <w:rFonts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766E1C" w14:textId="77777777" w:rsidR="005F7B74" w:rsidRPr="00631654" w:rsidRDefault="005F7B7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6AE5B1" w14:textId="77777777" w:rsidR="005F7B74" w:rsidRPr="00631654" w:rsidRDefault="005F7B7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FA6FA7" w14:textId="77777777" w:rsidR="005F7B74" w:rsidRPr="00631654" w:rsidRDefault="005F7B7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99FD90" w14:textId="77777777" w:rsidR="005F7B74" w:rsidRPr="00631654" w:rsidRDefault="005F7B7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</w:tcPr>
          <w:p w14:paraId="3198353A" w14:textId="77777777" w:rsidR="005F7B74" w:rsidRPr="00631654" w:rsidRDefault="005F7B74" w:rsidP="009C0A1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EE226AB" w14:textId="77777777" w:rsidR="002B352F" w:rsidRDefault="002B352F" w:rsidP="00631654">
      <w:pPr>
        <w:spacing w:after="120" w:line="240" w:lineRule="auto"/>
        <w:rPr>
          <w:rFonts w:cs="Arial"/>
          <w:sz w:val="20"/>
          <w:szCs w:val="20"/>
        </w:rPr>
        <w:sectPr w:rsidR="002B352F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836"/>
        <w:gridCol w:w="3548"/>
        <w:gridCol w:w="740"/>
        <w:gridCol w:w="740"/>
        <w:gridCol w:w="740"/>
        <w:gridCol w:w="740"/>
        <w:gridCol w:w="3185"/>
      </w:tblGrid>
      <w:tr w:rsidR="005F7B74" w:rsidRPr="00631654" w14:paraId="6CB0EFB7" w14:textId="3CCE1E55" w:rsidTr="008963F8">
        <w:trPr>
          <w:trHeight w:val="574"/>
          <w:tblHeader/>
        </w:trPr>
        <w:tc>
          <w:tcPr>
            <w:tcW w:w="3032" w:type="pct"/>
            <w:gridSpan w:val="3"/>
            <w:shd w:val="clear" w:color="auto" w:fill="auto"/>
            <w:vAlign w:val="center"/>
          </w:tcPr>
          <w:p w14:paraId="757895A6" w14:textId="77777777" w:rsidR="00826F26" w:rsidRDefault="005F7B74" w:rsidP="00826F26">
            <w:pPr>
              <w:spacing w:before="60" w:after="60" w:line="240" w:lineRule="auto"/>
              <w:rPr>
                <w:rFonts w:ascii="Calibri" w:hAnsi="Calibri" w:cs="Arial"/>
                <w:b/>
              </w:rPr>
            </w:pPr>
            <w:r w:rsidRPr="009F7921">
              <w:rPr>
                <w:rFonts w:ascii="Calibri" w:hAnsi="Calibri" w:cs="Arial"/>
                <w:b/>
                <w:color w:val="0D0D0D"/>
                <w:sz w:val="24"/>
                <w:szCs w:val="24"/>
              </w:rPr>
              <w:lastRenderedPageBreak/>
              <w:t xml:space="preserve">ESTÁNDAR 5: </w:t>
            </w:r>
            <w:r w:rsidR="00E8025F" w:rsidRPr="00E8025F">
              <w:rPr>
                <w:rFonts w:ascii="Calibri" w:hAnsi="Calibri" w:cs="Arial"/>
                <w:b/>
                <w:sz w:val="24"/>
                <w:szCs w:val="24"/>
              </w:rPr>
              <w:t>Ambiente libre de humo</w:t>
            </w:r>
          </w:p>
          <w:p w14:paraId="04F23B27" w14:textId="2E11EF99" w:rsidR="005F7B74" w:rsidRPr="00631654" w:rsidRDefault="00E8025F" w:rsidP="00826F26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E8025F">
              <w:rPr>
                <w:rFonts w:ascii="Calibri" w:hAnsi="Calibri" w:cs="Arial"/>
                <w:sz w:val="20"/>
                <w:szCs w:val="16"/>
              </w:rPr>
              <w:t>La organización de atención médica tiene estrategias para lograr un campus libre de tabaco</w:t>
            </w:r>
            <w:r w:rsidR="005F7B74" w:rsidRPr="00BF76BC">
              <w:rPr>
                <w:rFonts w:ascii="Calibri" w:hAnsi="Calibri" w:cs="Arial"/>
                <w:sz w:val="20"/>
                <w:szCs w:val="16"/>
              </w:rPr>
              <w:t>.</w:t>
            </w:r>
          </w:p>
        </w:tc>
        <w:tc>
          <w:tcPr>
            <w:tcW w:w="948" w:type="pct"/>
            <w:gridSpan w:val="4"/>
            <w:shd w:val="clear" w:color="auto" w:fill="auto"/>
            <w:vAlign w:val="center"/>
          </w:tcPr>
          <w:p w14:paraId="5BD3F027" w14:textId="6EACCCEB" w:rsidR="005F7B74" w:rsidRPr="000E2AF8" w:rsidRDefault="005F7B74" w:rsidP="00A237F0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>AUTO AUDITORÍA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t xml:space="preserve">0 = </w:t>
            </w:r>
            <w:r w:rsidRPr="005F7B74">
              <w:rPr>
                <w:rFonts w:cs="Arial"/>
                <w:i/>
                <w:sz w:val="16"/>
                <w:szCs w:val="18"/>
                <w:lang w:val="en-US"/>
              </w:rPr>
              <w:t>No/No desarrollado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1 = </w:t>
            </w:r>
            <w:r w:rsidRPr="005F7B74">
              <w:rPr>
                <w:rFonts w:cs="Arial"/>
                <w:i/>
                <w:sz w:val="16"/>
                <w:szCs w:val="18"/>
                <w:lang w:val="en-US"/>
              </w:rPr>
              <w:t>Desarrollado menos de la mitad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2 = </w:t>
            </w:r>
            <w:r w:rsidRPr="005F7B74">
              <w:rPr>
                <w:rFonts w:cs="Arial"/>
                <w:i/>
                <w:sz w:val="16"/>
                <w:szCs w:val="18"/>
                <w:lang w:val="en-US"/>
              </w:rPr>
              <w:t>Desarrollado más de la mitad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3 = </w:t>
            </w:r>
            <w:r w:rsidRPr="009F7921">
              <w:rPr>
                <w:rFonts w:cs="Arial"/>
                <w:i/>
                <w:sz w:val="16"/>
                <w:szCs w:val="18"/>
                <w:lang w:val="en-US"/>
              </w:rPr>
              <w:t xml:space="preserve">Sí / </w:t>
            </w:r>
            <w:r w:rsidRPr="005F7B74">
              <w:rPr>
                <w:rFonts w:cs="Arial"/>
                <w:i/>
                <w:sz w:val="16"/>
                <w:szCs w:val="18"/>
                <w:lang w:val="en-US"/>
              </w:rPr>
              <w:t>desarrollado completamente</w:t>
            </w:r>
          </w:p>
        </w:tc>
        <w:tc>
          <w:tcPr>
            <w:tcW w:w="1020" w:type="pct"/>
          </w:tcPr>
          <w:p w14:paraId="4A6E6A23" w14:textId="77777777" w:rsidR="005F7B74" w:rsidRDefault="005F7B74" w:rsidP="00A237F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5F7B74" w:rsidRPr="00631654" w14:paraId="1DCC3568" w14:textId="08EA9098" w:rsidTr="008963F8">
        <w:trPr>
          <w:trHeight w:val="60"/>
          <w:tblHeader/>
        </w:trPr>
        <w:tc>
          <w:tcPr>
            <w:tcW w:w="189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940BB" w14:textId="48087D59" w:rsidR="005F7B74" w:rsidRPr="00631654" w:rsidRDefault="005F7B74" w:rsidP="00A237F0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9F7921">
              <w:rPr>
                <w:rFonts w:cs="Arial"/>
                <w:b/>
                <w:sz w:val="18"/>
                <w:szCs w:val="18"/>
                <w:lang w:val="en-IE"/>
              </w:rPr>
              <w:t>CRITERIOS DE IMPLEMENTACIÓN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14:paraId="41652C83" w14:textId="6D5676E5" w:rsidR="005F7B74" w:rsidRPr="00631654" w:rsidRDefault="005F7B74" w:rsidP="00A237F0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>REFLEXIÓN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 xml:space="preserve">Resumen de la situación </w:t>
            </w:r>
            <w:proofErr w:type="gramStart"/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>actual</w:t>
            </w:r>
            <w:proofErr w:type="gramEnd"/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</w:t>
            </w:r>
            <w:r w:rsidRPr="009F7921">
              <w:rPr>
                <w:rFonts w:cs="Arial"/>
                <w:i/>
                <w:sz w:val="16"/>
                <w:szCs w:val="18"/>
                <w:lang w:val="en-US"/>
              </w:rPr>
              <w:t>Por favor describa la situación actual para cada criterio de implementación. Esto proporcionará un contexto para sus acciones planificadas para los próximos 12 meses</w:t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61696A9D" w14:textId="36B265B4" w:rsidR="005F7B74" w:rsidRPr="00631654" w:rsidRDefault="005F7B74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242BFEC0" w14:textId="5F852B04" w:rsidR="005F7B74" w:rsidRPr="00631654" w:rsidRDefault="005F7B74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46D8CCF0" w14:textId="541290A4" w:rsidR="005F7B74" w:rsidRPr="00631654" w:rsidRDefault="005F7B74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063AEE14" w14:textId="2D6D3C0B" w:rsidR="005F7B74" w:rsidRPr="00631654" w:rsidRDefault="005F7B74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20" w:type="pct"/>
            <w:tcBorders>
              <w:bottom w:val="single" w:sz="4" w:space="0" w:color="auto"/>
            </w:tcBorders>
          </w:tcPr>
          <w:p w14:paraId="28F6B274" w14:textId="77777777" w:rsidR="005F7B74" w:rsidRDefault="005F7B74" w:rsidP="00B41316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>PLAN DE ACCION</w:t>
            </w:r>
          </w:p>
          <w:p w14:paraId="29B9BC76" w14:textId="1B28CB75" w:rsidR="005F7B74" w:rsidRDefault="005F7B74" w:rsidP="008963F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>Resumen de planes para los próximos 12 meses</w:t>
            </w:r>
          </w:p>
        </w:tc>
      </w:tr>
      <w:tr w:rsidR="005F7B74" w:rsidRPr="00631654" w14:paraId="3BC305CB" w14:textId="557FB8E8" w:rsidTr="00A14CCC">
        <w:trPr>
          <w:trHeight w:val="508"/>
        </w:trPr>
        <w:tc>
          <w:tcPr>
            <w:tcW w:w="988" w:type="pct"/>
            <w:shd w:val="clear" w:color="auto" w:fill="auto"/>
          </w:tcPr>
          <w:p w14:paraId="3E299CD7" w14:textId="16B05F3F" w:rsidR="005F7B74" w:rsidRPr="00320243" w:rsidRDefault="00A14CCC" w:rsidP="00A14CCC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A14CCC">
              <w:rPr>
                <w:rFonts w:ascii="Calibri" w:hAnsi="Calibri" w:cs="Arial"/>
                <w:sz w:val="18"/>
                <w:szCs w:val="16"/>
              </w:rPr>
              <w:t>La organización de asistencia sanitaria tiene edificios completamente libres de tabaco (incluidos los dispositivos / cigarrillos electrónicos asociados)</w:t>
            </w:r>
            <w:r w:rsidR="005F7B74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14F96995" w14:textId="5B44EF57" w:rsidR="005F7B74" w:rsidRPr="00E8025F" w:rsidRDefault="00E8025F" w:rsidP="00E8025F">
            <w:pPr>
              <w:numPr>
                <w:ilvl w:val="2"/>
                <w:numId w:val="23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E8025F">
              <w:rPr>
                <w:rFonts w:ascii="Calibri" w:hAnsi="Calibri" w:cs="Arial"/>
                <w:sz w:val="18"/>
                <w:szCs w:val="16"/>
              </w:rPr>
              <w:t xml:space="preserve">Todos los edificios de la organización se mantienen completamente libres de humo, incluido </w:t>
            </w:r>
            <w:proofErr w:type="gramStart"/>
            <w:r w:rsidRPr="00E8025F">
              <w:rPr>
                <w:rFonts w:ascii="Calibri" w:hAnsi="Calibri" w:cs="Arial"/>
                <w:sz w:val="18"/>
                <w:szCs w:val="16"/>
              </w:rPr>
              <w:t>del</w:t>
            </w:r>
            <w:proofErr w:type="gramEnd"/>
            <w:r w:rsidRPr="00E8025F">
              <w:rPr>
                <w:rFonts w:ascii="Calibri" w:hAnsi="Calibri" w:cs="Arial"/>
                <w:sz w:val="18"/>
                <w:szCs w:val="16"/>
              </w:rPr>
              <w:t xml:space="preserve"> vapor de e-cigarrillos</w:t>
            </w:r>
            <w:r w:rsidR="005F7B74" w:rsidRPr="00320243">
              <w:rPr>
                <w:rFonts w:ascii="Calibri" w:hAnsi="Calibri" w:cs="Arial"/>
                <w:sz w:val="18"/>
                <w:szCs w:val="16"/>
              </w:rPr>
              <w:t xml:space="preserve">. </w:t>
            </w:r>
          </w:p>
        </w:tc>
        <w:tc>
          <w:tcPr>
            <w:tcW w:w="1136" w:type="pct"/>
            <w:shd w:val="clear" w:color="auto" w:fill="auto"/>
          </w:tcPr>
          <w:p w14:paraId="3F54312D" w14:textId="77777777" w:rsidR="005F7B74" w:rsidRPr="009F6491" w:rsidRDefault="005F7B74" w:rsidP="00A237F0">
            <w:pPr>
              <w:pStyle w:val="CommentText"/>
              <w:spacing w:beforeLines="20" w:before="48" w:afterLines="20" w:after="48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1BEF6018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89635368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9463CE7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6400010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69B4F00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0710156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F3267C0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64022094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1FE58568" w14:textId="0827F712" w:rsidR="005F7B74" w:rsidRDefault="005F7B74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5F7B74" w:rsidRPr="00631654" w14:paraId="785BDA9F" w14:textId="433BBA8D" w:rsidTr="00A14CCC">
        <w:trPr>
          <w:trHeight w:val="802"/>
        </w:trPr>
        <w:tc>
          <w:tcPr>
            <w:tcW w:w="988" w:type="pct"/>
            <w:shd w:val="clear" w:color="auto" w:fill="auto"/>
          </w:tcPr>
          <w:p w14:paraId="43C21CCE" w14:textId="46F204E5" w:rsidR="005F7B74" w:rsidRPr="00320243" w:rsidRDefault="00A14CCC" w:rsidP="00A14CCC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A14CCC">
              <w:rPr>
                <w:rFonts w:ascii="Calibri" w:hAnsi="Calibri" w:cs="Arial"/>
                <w:sz w:val="18"/>
                <w:szCs w:val="16"/>
              </w:rPr>
              <w:t>La organización de atención médica tiene terrenos y sistemas de transporte completamente libres de tabaco (incluidos los dispositivos asociados / cigarrillos electrónicos</w:t>
            </w:r>
            <w:r w:rsidR="005F7B74" w:rsidRPr="00320243">
              <w:rPr>
                <w:rFonts w:ascii="Calibri" w:hAnsi="Calibri" w:cs="Arial"/>
                <w:sz w:val="18"/>
                <w:szCs w:val="16"/>
              </w:rPr>
              <w:t>).</w:t>
            </w:r>
          </w:p>
        </w:tc>
        <w:tc>
          <w:tcPr>
            <w:tcW w:w="908" w:type="pct"/>
            <w:shd w:val="clear" w:color="auto" w:fill="auto"/>
          </w:tcPr>
          <w:p w14:paraId="08D7DF6F" w14:textId="22D47EF3" w:rsidR="005F7B74" w:rsidRPr="00320243" w:rsidRDefault="00E8025F" w:rsidP="00E8025F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E8025F">
              <w:rPr>
                <w:rFonts w:ascii="Calibri" w:hAnsi="Calibri" w:cs="Arial"/>
                <w:sz w:val="18"/>
                <w:szCs w:val="16"/>
              </w:rPr>
              <w:t xml:space="preserve">Todas las dependencias exteriores y los transportes sanitarios se mantienen completamente libres de humo, incluido el </w:t>
            </w:r>
            <w:proofErr w:type="gramStart"/>
            <w:r w:rsidRPr="00E8025F">
              <w:rPr>
                <w:rFonts w:ascii="Calibri" w:hAnsi="Calibri" w:cs="Arial"/>
                <w:sz w:val="18"/>
                <w:szCs w:val="16"/>
              </w:rPr>
              <w:t>uso</w:t>
            </w:r>
            <w:proofErr w:type="gramEnd"/>
            <w:r w:rsidRPr="00E8025F">
              <w:rPr>
                <w:rFonts w:ascii="Calibri" w:hAnsi="Calibri" w:cs="Arial"/>
                <w:sz w:val="18"/>
                <w:szCs w:val="16"/>
              </w:rPr>
              <w:t xml:space="preserve"> de cigarrillos electrónicos</w:t>
            </w:r>
            <w:r w:rsidR="005F7B74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14:paraId="5CA35B92" w14:textId="77777777" w:rsidR="005F7B74" w:rsidRPr="007A0392" w:rsidRDefault="005F7B74" w:rsidP="00A237F0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01FCDD5D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3426843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CC4ECC9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2362738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9BCB71D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473181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7C980B8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806623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65708FE8" w14:textId="7B506795" w:rsidR="005F7B74" w:rsidRDefault="005F7B74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5F7B74" w:rsidRPr="00631654" w14:paraId="7D6BF443" w14:textId="2A4DAB92" w:rsidTr="00A14CCC">
        <w:trPr>
          <w:trHeight w:val="802"/>
        </w:trPr>
        <w:tc>
          <w:tcPr>
            <w:tcW w:w="988" w:type="pct"/>
            <w:shd w:val="clear" w:color="auto" w:fill="auto"/>
          </w:tcPr>
          <w:p w14:paraId="76DF0669" w14:textId="3187846F" w:rsidR="005F7B74" w:rsidRPr="00320243" w:rsidRDefault="00A14CCC" w:rsidP="00A14CCC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A14CCC">
              <w:rPr>
                <w:rFonts w:ascii="Calibri" w:hAnsi="Calibri" w:cs="Arial"/>
                <w:sz w:val="18"/>
                <w:szCs w:val="16"/>
              </w:rPr>
              <w:t xml:space="preserve">La organización de atención médica tiene una señalización </w:t>
            </w:r>
            <w:proofErr w:type="gramStart"/>
            <w:r w:rsidRPr="00A14CCC">
              <w:rPr>
                <w:rFonts w:ascii="Calibri" w:hAnsi="Calibri" w:cs="Arial"/>
                <w:sz w:val="18"/>
                <w:szCs w:val="16"/>
              </w:rPr>
              <w:t>clara</w:t>
            </w:r>
            <w:proofErr w:type="gramEnd"/>
            <w:r w:rsidRPr="00A14CCC">
              <w:rPr>
                <w:rFonts w:ascii="Calibri" w:hAnsi="Calibri" w:cs="Arial"/>
                <w:sz w:val="18"/>
                <w:szCs w:val="16"/>
              </w:rPr>
              <w:t xml:space="preserve"> e inequívoca que define los productos prohibidos e identifica límites para edificios y terrenos del campus sin tabaco</w:t>
            </w:r>
            <w:r w:rsidR="005F7B74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6505E5B3" w14:textId="02596A05" w:rsidR="005F7B74" w:rsidRPr="00320243" w:rsidRDefault="00E8025F" w:rsidP="00E8025F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E8025F">
              <w:rPr>
                <w:rFonts w:ascii="Calibri" w:hAnsi="Calibri" w:cs="Arial"/>
                <w:sz w:val="18"/>
                <w:szCs w:val="16"/>
              </w:rPr>
              <w:t xml:space="preserve">La señalización identifica de forma </w:t>
            </w:r>
            <w:proofErr w:type="gramStart"/>
            <w:r w:rsidRPr="00E8025F">
              <w:rPr>
                <w:rFonts w:ascii="Calibri" w:hAnsi="Calibri" w:cs="Arial"/>
                <w:sz w:val="18"/>
                <w:szCs w:val="16"/>
              </w:rPr>
              <w:t>clara</w:t>
            </w:r>
            <w:proofErr w:type="gramEnd"/>
            <w:r w:rsidRPr="00E8025F">
              <w:rPr>
                <w:rFonts w:ascii="Calibri" w:hAnsi="Calibri" w:cs="Arial"/>
                <w:sz w:val="18"/>
                <w:szCs w:val="16"/>
              </w:rPr>
              <w:t xml:space="preserve"> y sin ambigüedades los productos prohibidos y los límites de los espacios libres de humo tanto en los edificios como en los espacios exteriores</w:t>
            </w:r>
            <w:r w:rsidR="005F7B74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14:paraId="2E49F219" w14:textId="77777777" w:rsidR="005F7B74" w:rsidRPr="007A0392" w:rsidRDefault="005F7B74" w:rsidP="00A237F0">
            <w:pPr>
              <w:spacing w:beforeLines="20" w:before="48" w:afterLines="20" w:after="48"/>
              <w:rPr>
                <w:color w:val="0D0D0D"/>
                <w:sz w:val="20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65D97C66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800687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38654A8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6446640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36A97AF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4549630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B49E892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5198666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00BBD649" w14:textId="1DFA271C" w:rsidR="005F7B74" w:rsidRDefault="005F7B74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5F7B74" w:rsidRPr="00631654" w14:paraId="1CF12182" w14:textId="4118649E" w:rsidTr="00A14CCC">
        <w:trPr>
          <w:trHeight w:val="802"/>
        </w:trPr>
        <w:tc>
          <w:tcPr>
            <w:tcW w:w="988" w:type="pct"/>
            <w:shd w:val="clear" w:color="auto" w:fill="auto"/>
          </w:tcPr>
          <w:p w14:paraId="3186BCA1" w14:textId="026C15BF" w:rsidR="005F7B74" w:rsidRPr="00320243" w:rsidRDefault="00A14CCC" w:rsidP="00A14CCC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A14CCC">
              <w:rPr>
                <w:rFonts w:ascii="Calibri" w:hAnsi="Calibri" w:cs="Arial"/>
                <w:sz w:val="18"/>
                <w:szCs w:val="16"/>
              </w:rPr>
              <w:t>La organización sanitaria prohíbe la venta, distribución y publicidad de productos de tabaco y dispositivos asociados / cigarrillos electrónicos, en cualquier lugar dentro de la organización</w:t>
            </w:r>
            <w:r w:rsidR="005F7B74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18FF43EF" w14:textId="2325E964" w:rsidR="005F7B74" w:rsidRPr="00320243" w:rsidRDefault="00E8025F" w:rsidP="00E8025F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E8025F">
              <w:rPr>
                <w:rFonts w:ascii="Calibri" w:hAnsi="Calibri" w:cs="Arial"/>
                <w:sz w:val="18"/>
                <w:szCs w:val="16"/>
              </w:rPr>
              <w:t xml:space="preserve">Esta prohibida la venta, distribución o publicidad de productos derivados </w:t>
            </w:r>
            <w:proofErr w:type="gramStart"/>
            <w:r w:rsidRPr="00E8025F">
              <w:rPr>
                <w:rFonts w:ascii="Calibri" w:hAnsi="Calibri" w:cs="Arial"/>
                <w:sz w:val="18"/>
                <w:szCs w:val="16"/>
              </w:rPr>
              <w:t>del</w:t>
            </w:r>
            <w:proofErr w:type="gramEnd"/>
            <w:r w:rsidRPr="00E8025F">
              <w:rPr>
                <w:rFonts w:ascii="Calibri" w:hAnsi="Calibri" w:cs="Arial"/>
                <w:sz w:val="18"/>
                <w:szCs w:val="16"/>
              </w:rPr>
              <w:t xml:space="preserve"> tabaco, incluyendo los cigarrillos electrónicos</w:t>
            </w:r>
            <w:r w:rsidR="005F7B74" w:rsidRPr="00320243">
              <w:rPr>
                <w:rFonts w:ascii="Calibri" w:hAnsi="Calibri"/>
                <w:sz w:val="18"/>
                <w:szCs w:val="16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14:paraId="13DDDA54" w14:textId="77777777" w:rsidR="005F7B74" w:rsidRPr="00627345" w:rsidRDefault="005F7B74" w:rsidP="00A237F0">
            <w:pPr>
              <w:spacing w:beforeLines="20" w:before="48" w:afterLines="20" w:after="48"/>
              <w:rPr>
                <w:rFonts w:ascii="Calibri" w:hAnsi="Calibri"/>
                <w:color w:val="0D0D0D"/>
                <w:sz w:val="20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410D8C53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1109383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FCD34C1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0431331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E6D9978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2576521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DA563C4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656665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5FD8E0C8" w14:textId="5896FC1D" w:rsidR="005F7B74" w:rsidRDefault="005F7B74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5F7B74" w:rsidRPr="00631654" w14:paraId="37FC6EC4" w14:textId="1E3446BA" w:rsidTr="00A14CCC">
        <w:trPr>
          <w:trHeight w:val="70"/>
        </w:trPr>
        <w:tc>
          <w:tcPr>
            <w:tcW w:w="988" w:type="pct"/>
            <w:shd w:val="clear" w:color="auto" w:fill="auto"/>
          </w:tcPr>
          <w:p w14:paraId="699F40C1" w14:textId="269DBE18" w:rsidR="005F7B74" w:rsidRPr="00320243" w:rsidRDefault="00A14CCC" w:rsidP="00A14CCC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A14CCC">
              <w:rPr>
                <w:rFonts w:ascii="Calibri" w:hAnsi="Calibri" w:cs="Arial"/>
                <w:sz w:val="18"/>
                <w:szCs w:val="16"/>
              </w:rPr>
              <w:t xml:space="preserve">La organización de atención médica tiene </w:t>
            </w:r>
            <w:proofErr w:type="gramStart"/>
            <w:r w:rsidRPr="00A14CCC">
              <w:rPr>
                <w:rFonts w:ascii="Calibri" w:hAnsi="Calibri" w:cs="Arial"/>
                <w:sz w:val="18"/>
                <w:szCs w:val="16"/>
              </w:rPr>
              <w:t>un</w:t>
            </w:r>
            <w:proofErr w:type="gramEnd"/>
            <w:r w:rsidRPr="00A14CCC">
              <w:rPr>
                <w:rFonts w:ascii="Calibri" w:hAnsi="Calibri" w:cs="Arial"/>
                <w:sz w:val="18"/>
                <w:szCs w:val="16"/>
              </w:rPr>
              <w:t xml:space="preserve"> procedimiento establecido para garantizar que todos los usuarios del servicio, el personal y los visitantes nunca estén expuestos al humo de tabaco / vapor de cigarrillo </w:t>
            </w:r>
            <w:r w:rsidRPr="00A14CCC">
              <w:rPr>
                <w:rFonts w:ascii="Calibri" w:hAnsi="Calibri" w:cs="Arial"/>
                <w:sz w:val="18"/>
                <w:szCs w:val="16"/>
              </w:rPr>
              <w:lastRenderedPageBreak/>
              <w:t>electrónico dentro de los límites del campus sin tabaco</w:t>
            </w:r>
            <w:r w:rsidR="005F7B74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1D8425B9" w14:textId="5E0BE4BD" w:rsidR="005F7B74" w:rsidRPr="00320243" w:rsidRDefault="00E8025F" w:rsidP="00E8025F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E8025F">
              <w:rPr>
                <w:rFonts w:ascii="Calibri" w:hAnsi="Calibri" w:cs="Arial"/>
                <w:sz w:val="18"/>
                <w:szCs w:val="16"/>
              </w:rPr>
              <w:lastRenderedPageBreak/>
              <w:t xml:space="preserve">Hay establecido </w:t>
            </w:r>
            <w:proofErr w:type="gramStart"/>
            <w:r w:rsidRPr="00E8025F">
              <w:rPr>
                <w:rFonts w:ascii="Calibri" w:hAnsi="Calibri" w:cs="Arial"/>
                <w:sz w:val="18"/>
                <w:szCs w:val="16"/>
              </w:rPr>
              <w:t>un</w:t>
            </w:r>
            <w:proofErr w:type="gramEnd"/>
            <w:r w:rsidRPr="00E8025F">
              <w:rPr>
                <w:rFonts w:ascii="Calibri" w:hAnsi="Calibri" w:cs="Arial"/>
                <w:sz w:val="18"/>
                <w:szCs w:val="16"/>
              </w:rPr>
              <w:t xml:space="preserve"> procedimiento para registrar y prevenir la exposición al humo de tabaco y al vapor de e-cigarrillos</w:t>
            </w:r>
            <w:r w:rsidR="005F7B74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14:paraId="71A7FC7A" w14:textId="77777777" w:rsidR="005F7B74" w:rsidRPr="007A0392" w:rsidRDefault="005F7B74" w:rsidP="00A237F0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548DBF18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7024325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CE8CF6A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48146966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A69EB39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8938125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C71E21D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380768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568A20E4" w14:textId="2A46CD01" w:rsidR="005F7B74" w:rsidRDefault="005F7B74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5F7B74" w:rsidRPr="00631654" w14:paraId="647D95BD" w14:textId="0C1CA412" w:rsidTr="00A14CCC">
        <w:trPr>
          <w:trHeight w:val="802"/>
        </w:trPr>
        <w:tc>
          <w:tcPr>
            <w:tcW w:w="988" w:type="pct"/>
            <w:shd w:val="clear" w:color="auto" w:fill="auto"/>
          </w:tcPr>
          <w:p w14:paraId="6A323555" w14:textId="11591D56" w:rsidR="005F7B74" w:rsidRPr="00320243" w:rsidRDefault="00A14CCC" w:rsidP="00A14CCC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A14CCC">
              <w:rPr>
                <w:rFonts w:ascii="Calibri" w:hAnsi="Calibri" w:cs="Arial"/>
                <w:sz w:val="18"/>
                <w:szCs w:val="16"/>
              </w:rPr>
              <w:lastRenderedPageBreak/>
              <w:t xml:space="preserve">Cualquier circunstancia excepcional </w:t>
            </w:r>
            <w:proofErr w:type="gramStart"/>
            <w:r w:rsidRPr="00A14CCC">
              <w:rPr>
                <w:rFonts w:ascii="Calibri" w:hAnsi="Calibri" w:cs="Arial"/>
                <w:sz w:val="18"/>
                <w:szCs w:val="16"/>
              </w:rPr>
              <w:t>del</w:t>
            </w:r>
            <w:proofErr w:type="gramEnd"/>
            <w:r w:rsidRPr="00A14CCC">
              <w:rPr>
                <w:rFonts w:ascii="Calibri" w:hAnsi="Calibri" w:cs="Arial"/>
                <w:sz w:val="18"/>
                <w:szCs w:val="16"/>
              </w:rPr>
              <w:t xml:space="preserve"> uso del tabaco por parte de los usuarios del servicio se maneja mediante un procedimiento que es consistente con la desnormalización del tabaco</w:t>
            </w:r>
            <w:r w:rsidR="005F7B74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2334FFCF" w14:textId="587743A9" w:rsidR="005F7B74" w:rsidRPr="00320243" w:rsidRDefault="00E8025F" w:rsidP="00E8025F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E8025F">
              <w:rPr>
                <w:rFonts w:ascii="Calibri" w:hAnsi="Calibri" w:cs="Arial"/>
                <w:bCs/>
                <w:sz w:val="18"/>
                <w:szCs w:val="16"/>
              </w:rPr>
              <w:t xml:space="preserve">Hay procedimiento, coherente con la desnormalización </w:t>
            </w:r>
            <w:proofErr w:type="gramStart"/>
            <w:r w:rsidRPr="00E8025F">
              <w:rPr>
                <w:rFonts w:ascii="Calibri" w:hAnsi="Calibri" w:cs="Arial"/>
                <w:bCs/>
                <w:sz w:val="18"/>
                <w:szCs w:val="16"/>
              </w:rPr>
              <w:t>del</w:t>
            </w:r>
            <w:proofErr w:type="gramEnd"/>
            <w:r w:rsidRPr="00E8025F">
              <w:rPr>
                <w:rFonts w:ascii="Calibri" w:hAnsi="Calibri" w:cs="Arial"/>
                <w:bCs/>
                <w:sz w:val="18"/>
                <w:szCs w:val="16"/>
              </w:rPr>
              <w:t xml:space="preserve"> uso de tabaco, para gestionar circunstancias excepcionales relativas al consumo de tabaco los derivados o dispositivos asociados como e-cigarrillos, en pacientes</w:t>
            </w:r>
            <w:r w:rsidR="005F7B74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14:paraId="43465A54" w14:textId="77777777" w:rsidR="005F7B74" w:rsidRPr="007A0392" w:rsidRDefault="005F7B74" w:rsidP="00A237F0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7D040FD8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7896464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FE0CEAD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8269400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E658A68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5158673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87B7D2A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2896852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41CF06D4" w14:textId="63646F63" w:rsidR="005F7B74" w:rsidRDefault="005F7B74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5F7B74" w:rsidRPr="00631654" w14:paraId="252D839F" w14:textId="3E45C703" w:rsidTr="00A14CCC">
        <w:trPr>
          <w:trHeight w:val="802"/>
        </w:trPr>
        <w:tc>
          <w:tcPr>
            <w:tcW w:w="988" w:type="pct"/>
            <w:shd w:val="clear" w:color="auto" w:fill="auto"/>
          </w:tcPr>
          <w:p w14:paraId="40E65990" w14:textId="0FB29DA3" w:rsidR="005F7B74" w:rsidRPr="00320243" w:rsidRDefault="00A14CCC" w:rsidP="00A14CCC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A14CCC">
              <w:rPr>
                <w:rFonts w:ascii="Calibri" w:hAnsi="Calibri" w:cs="Arial"/>
                <w:sz w:val="18"/>
                <w:szCs w:val="16"/>
              </w:rPr>
              <w:t xml:space="preserve">La organización de atención médica tiene </w:t>
            </w:r>
            <w:proofErr w:type="gramStart"/>
            <w:r w:rsidRPr="00A14CCC">
              <w:rPr>
                <w:rFonts w:ascii="Calibri" w:hAnsi="Calibri" w:cs="Arial"/>
                <w:sz w:val="18"/>
                <w:szCs w:val="16"/>
              </w:rPr>
              <w:t>un</w:t>
            </w:r>
            <w:proofErr w:type="gramEnd"/>
            <w:r w:rsidRPr="00A14CCC">
              <w:rPr>
                <w:rFonts w:ascii="Calibri" w:hAnsi="Calibri" w:cs="Arial"/>
                <w:sz w:val="18"/>
                <w:szCs w:val="16"/>
              </w:rPr>
              <w:t xml:space="preserve"> procedimiento establecido para documentar y gestionar cualquier incumplimiento de la política, incluidos los casos de exposición del personal, los usuarios del servicio o el público al humo de segunda mano / vapor de cigarrillo electrónico</w:t>
            </w:r>
            <w:r w:rsidR="005F7B74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6006C459" w14:textId="42A12F08" w:rsidR="005F7B74" w:rsidRPr="00320243" w:rsidRDefault="00E8025F" w:rsidP="00E8025F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E8025F">
              <w:rPr>
                <w:rFonts w:ascii="Calibri" w:hAnsi="Calibri" w:cs="Arial"/>
                <w:sz w:val="18"/>
                <w:szCs w:val="16"/>
              </w:rPr>
              <w:t xml:space="preserve">Existe </w:t>
            </w:r>
            <w:proofErr w:type="gramStart"/>
            <w:r w:rsidRPr="00E8025F">
              <w:rPr>
                <w:rFonts w:ascii="Calibri" w:hAnsi="Calibri" w:cs="Arial"/>
                <w:sz w:val="18"/>
                <w:szCs w:val="16"/>
              </w:rPr>
              <w:t>un</w:t>
            </w:r>
            <w:proofErr w:type="gramEnd"/>
            <w:r w:rsidRPr="00E8025F">
              <w:rPr>
                <w:rFonts w:ascii="Calibri" w:hAnsi="Calibri" w:cs="Arial"/>
                <w:sz w:val="18"/>
                <w:szCs w:val="16"/>
              </w:rPr>
              <w:t xml:space="preserve"> procedimiento para registrar y gestionar las infracciones a las políticas</w:t>
            </w:r>
            <w:r w:rsidR="005F7B74" w:rsidRPr="00320243">
              <w:rPr>
                <w:rFonts w:ascii="Calibri" w:hAnsi="Calibri" w:cs="Arial"/>
                <w:b/>
                <w:bCs/>
                <w:sz w:val="18"/>
                <w:szCs w:val="16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14:paraId="7EA77EC4" w14:textId="77777777" w:rsidR="005F7B74" w:rsidRPr="007A0392" w:rsidRDefault="005F7B74" w:rsidP="00A237F0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7AB72FBE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3176372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0AF86AE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5900266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8CEA863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292543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B1EBC60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6902125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15F08952" w14:textId="3B13E043" w:rsidR="005F7B74" w:rsidRDefault="005F7B74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5F7B74" w:rsidRPr="00631654" w14:paraId="75EA079C" w14:textId="47D0D05A" w:rsidTr="008963F8">
        <w:trPr>
          <w:trHeight w:val="496"/>
        </w:trPr>
        <w:tc>
          <w:tcPr>
            <w:tcW w:w="303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1F2EF2" w14:textId="112F2AD5" w:rsidR="005F7B74" w:rsidRPr="00631654" w:rsidRDefault="00452B44" w:rsidP="00A237F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52B44">
              <w:rPr>
                <w:rFonts w:cs="Arial"/>
                <w:b/>
                <w:sz w:val="18"/>
                <w:szCs w:val="18"/>
                <w:lang w:val="en-US"/>
              </w:rPr>
              <w:t>Auditoría actual</w:t>
            </w:r>
            <w:r w:rsidR="005F7B74"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="005F7B74"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F7B74"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F7B74" w:rsidRPr="00631654">
              <w:rPr>
                <w:rFonts w:cs="Arial"/>
                <w:sz w:val="20"/>
                <w:szCs w:val="20"/>
              </w:rPr>
            </w:r>
            <w:r w:rsidR="005F7B74" w:rsidRPr="00631654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58DEFD" w14:textId="77777777" w:rsidR="005F7B74" w:rsidRPr="00631654" w:rsidRDefault="005F7B74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6F9164" w14:textId="77777777" w:rsidR="005F7B74" w:rsidRPr="00631654" w:rsidRDefault="005F7B74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295803" w14:textId="77777777" w:rsidR="005F7B74" w:rsidRPr="00631654" w:rsidRDefault="005F7B74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2224C8" w14:textId="77777777" w:rsidR="005F7B74" w:rsidRPr="00631654" w:rsidRDefault="005F7B74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pct"/>
            <w:tcBorders>
              <w:top w:val="single" w:sz="12" w:space="0" w:color="auto"/>
              <w:bottom w:val="single" w:sz="12" w:space="0" w:color="auto"/>
            </w:tcBorders>
          </w:tcPr>
          <w:p w14:paraId="30D5E410" w14:textId="77777777" w:rsidR="005F7B74" w:rsidRPr="00631654" w:rsidRDefault="005F7B74" w:rsidP="00A237F0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F7B74" w:rsidRPr="00631654" w14:paraId="0D4D6117" w14:textId="189B0BB6" w:rsidTr="008963F8">
        <w:trPr>
          <w:trHeight w:val="496"/>
        </w:trPr>
        <w:tc>
          <w:tcPr>
            <w:tcW w:w="303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32EEA6" w14:textId="3660364C" w:rsidR="005F7B74" w:rsidRPr="00631654" w:rsidRDefault="00452B44" w:rsidP="00452B4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52B44">
              <w:rPr>
                <w:rFonts w:cs="Arial"/>
                <w:b/>
                <w:sz w:val="18"/>
                <w:szCs w:val="18"/>
                <w:lang w:val="en-US"/>
              </w:rPr>
              <w:t xml:space="preserve">Puntaje subtotal para Estándar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5: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r w:rsidRPr="00452B44">
              <w:rPr>
                <w:rFonts w:cs="Arial"/>
                <w:i/>
                <w:sz w:val="18"/>
                <w:szCs w:val="18"/>
                <w:lang w:val="en-US"/>
              </w:rPr>
              <w:t>Puntuación máxima posible</w:t>
            </w:r>
            <w:r w:rsidR="005F7B74" w:rsidRPr="00631654">
              <w:rPr>
                <w:rFonts w:cs="Arial"/>
                <w:i/>
                <w:sz w:val="18"/>
                <w:szCs w:val="18"/>
                <w:lang w:val="en-US"/>
              </w:rPr>
              <w:t xml:space="preserve">: </w:t>
            </w:r>
            <w:r w:rsidR="005F7B74">
              <w:rPr>
                <w:rFonts w:cs="Arial"/>
                <w:i/>
                <w:sz w:val="18"/>
                <w:szCs w:val="18"/>
                <w:lang w:val="en-US"/>
              </w:rPr>
              <w:t>21</w:t>
            </w:r>
            <w:r w:rsidR="005F7B74" w:rsidRPr="00631654">
              <w:rPr>
                <w:rFonts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FA1D42" w14:textId="77777777" w:rsidR="005F7B74" w:rsidRPr="00631654" w:rsidRDefault="005F7B74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416DB5" w14:textId="77777777" w:rsidR="005F7B74" w:rsidRPr="00631654" w:rsidRDefault="005F7B74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1A6EA0" w14:textId="77777777" w:rsidR="005F7B74" w:rsidRPr="00631654" w:rsidRDefault="005F7B74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12E0F8" w14:textId="77777777" w:rsidR="005F7B74" w:rsidRPr="00631654" w:rsidRDefault="005F7B74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pct"/>
            <w:tcBorders>
              <w:top w:val="single" w:sz="12" w:space="0" w:color="auto"/>
              <w:bottom w:val="single" w:sz="12" w:space="0" w:color="auto"/>
            </w:tcBorders>
          </w:tcPr>
          <w:p w14:paraId="0F1D0D0D" w14:textId="77777777" w:rsidR="005F7B74" w:rsidRPr="00631654" w:rsidRDefault="005F7B74" w:rsidP="00A237F0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6C925E68" w14:textId="77777777" w:rsidR="00A237F0" w:rsidRDefault="00A237F0" w:rsidP="00631654">
      <w:pPr>
        <w:spacing w:after="120" w:line="240" w:lineRule="auto"/>
        <w:rPr>
          <w:rFonts w:cs="Arial"/>
          <w:sz w:val="20"/>
          <w:szCs w:val="20"/>
        </w:rPr>
        <w:sectPr w:rsidR="00A237F0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2979"/>
        <w:gridCol w:w="3544"/>
        <w:gridCol w:w="731"/>
        <w:gridCol w:w="734"/>
        <w:gridCol w:w="731"/>
        <w:gridCol w:w="734"/>
        <w:gridCol w:w="3220"/>
      </w:tblGrid>
      <w:tr w:rsidR="005F7B74" w:rsidRPr="00631654" w14:paraId="76F6C4EB" w14:textId="0A1B77A7" w:rsidTr="008963F8">
        <w:trPr>
          <w:trHeight w:val="574"/>
          <w:tblHeader/>
        </w:trPr>
        <w:tc>
          <w:tcPr>
            <w:tcW w:w="3031" w:type="pct"/>
            <w:gridSpan w:val="3"/>
            <w:shd w:val="clear" w:color="auto" w:fill="auto"/>
            <w:vAlign w:val="center"/>
          </w:tcPr>
          <w:p w14:paraId="236BFFA4" w14:textId="14F7E6AF" w:rsidR="005F7B74" w:rsidRPr="00E0119A" w:rsidRDefault="005F7B74" w:rsidP="00826F26">
            <w:pPr>
              <w:spacing w:before="60" w:after="60" w:line="240" w:lineRule="auto"/>
              <w:rPr>
                <w:rFonts w:ascii="Calibri" w:hAnsi="Calibri" w:cs="Arial"/>
                <w:b/>
                <w:sz w:val="24"/>
                <w:szCs w:val="16"/>
              </w:rPr>
            </w:pPr>
            <w:r w:rsidRPr="009F7921">
              <w:rPr>
                <w:rFonts w:ascii="Calibri" w:hAnsi="Calibri" w:cs="Arial"/>
                <w:b/>
                <w:color w:val="0D0D0D"/>
                <w:sz w:val="24"/>
              </w:rPr>
              <w:lastRenderedPageBreak/>
              <w:t>ESTÁNDAR</w:t>
            </w:r>
            <w:r w:rsidRPr="00E0119A">
              <w:rPr>
                <w:rFonts w:ascii="Calibri" w:hAnsi="Calibri" w:cs="Arial"/>
                <w:b/>
                <w:color w:val="0D0D0D"/>
                <w:sz w:val="24"/>
              </w:rPr>
              <w:t xml:space="preserve"> 6: </w:t>
            </w:r>
            <w:r w:rsidR="0065095C" w:rsidRPr="0065095C">
              <w:rPr>
                <w:rFonts w:ascii="Calibri" w:hAnsi="Calibri" w:cs="Arial"/>
                <w:b/>
                <w:sz w:val="24"/>
                <w:szCs w:val="16"/>
              </w:rPr>
              <w:t>Promoción de Salud en los Lugares de Trabajo</w:t>
            </w:r>
          </w:p>
          <w:p w14:paraId="013AF5AC" w14:textId="759B6340" w:rsidR="005F7B74" w:rsidRPr="00631654" w:rsidRDefault="0065095C" w:rsidP="00826F26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65095C">
              <w:rPr>
                <w:rFonts w:ascii="Calibri" w:hAnsi="Calibri" w:cs="Arial"/>
                <w:sz w:val="20"/>
                <w:szCs w:val="16"/>
              </w:rPr>
              <w:t>La organización de atención médica tiene políticas de gestión de recursos humanos y sistemas de apoyo que protegen y promueven la salud de todos los que trabajan en la organización</w:t>
            </w:r>
            <w:r w:rsidR="005F7B74" w:rsidRPr="00E0119A">
              <w:rPr>
                <w:rFonts w:ascii="Calibri" w:hAnsi="Calibri" w:cs="Arial"/>
                <w:b/>
                <w:sz w:val="20"/>
                <w:szCs w:val="16"/>
              </w:rPr>
              <w:t>.</w:t>
            </w:r>
          </w:p>
        </w:tc>
        <w:tc>
          <w:tcPr>
            <w:tcW w:w="938" w:type="pct"/>
            <w:gridSpan w:val="4"/>
            <w:shd w:val="clear" w:color="auto" w:fill="auto"/>
            <w:vAlign w:val="center"/>
          </w:tcPr>
          <w:p w14:paraId="4DEF78B6" w14:textId="456078B2" w:rsidR="005F7B74" w:rsidRPr="000E2AF8" w:rsidRDefault="005F7B74" w:rsidP="00A237F0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>AUTO AUDITORÍA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t xml:space="preserve">0 = </w:t>
            </w:r>
            <w:r w:rsidRPr="005F7B74">
              <w:rPr>
                <w:rFonts w:cs="Arial"/>
                <w:i/>
                <w:sz w:val="16"/>
                <w:szCs w:val="18"/>
                <w:lang w:val="en-US"/>
              </w:rPr>
              <w:t>No/No desarrollado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1 = </w:t>
            </w:r>
            <w:r w:rsidRPr="005F7B74">
              <w:rPr>
                <w:rFonts w:cs="Arial"/>
                <w:i/>
                <w:sz w:val="16"/>
                <w:szCs w:val="18"/>
                <w:lang w:val="en-US"/>
              </w:rPr>
              <w:t>Desarrollado menos de la mitad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2 = </w:t>
            </w:r>
            <w:r w:rsidRPr="005F7B74">
              <w:rPr>
                <w:rFonts w:cs="Arial"/>
                <w:i/>
                <w:sz w:val="16"/>
                <w:szCs w:val="18"/>
                <w:lang w:val="en-US"/>
              </w:rPr>
              <w:t>Desarrollado más de la mitad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3 = </w:t>
            </w:r>
            <w:r w:rsidRPr="009F7921">
              <w:rPr>
                <w:rFonts w:cs="Arial"/>
                <w:i/>
                <w:sz w:val="16"/>
                <w:szCs w:val="18"/>
                <w:lang w:val="en-US"/>
              </w:rPr>
              <w:t xml:space="preserve">Sí / </w:t>
            </w:r>
            <w:r w:rsidRPr="005F7B74">
              <w:rPr>
                <w:rFonts w:cs="Arial"/>
                <w:i/>
                <w:sz w:val="16"/>
                <w:szCs w:val="18"/>
                <w:lang w:val="en-US"/>
              </w:rPr>
              <w:t>desarrollado completamente</w:t>
            </w:r>
          </w:p>
        </w:tc>
        <w:tc>
          <w:tcPr>
            <w:tcW w:w="1031" w:type="pct"/>
          </w:tcPr>
          <w:p w14:paraId="5ACA0733" w14:textId="77777777" w:rsidR="005F7B74" w:rsidRDefault="005F7B74" w:rsidP="00A237F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5F7B74" w:rsidRPr="00631654" w14:paraId="495DBA67" w14:textId="13831EF3" w:rsidTr="008963F8">
        <w:trPr>
          <w:trHeight w:val="60"/>
          <w:tblHeader/>
        </w:trPr>
        <w:tc>
          <w:tcPr>
            <w:tcW w:w="189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D58C3" w14:textId="5A62B714" w:rsidR="005F7B74" w:rsidRPr="00631654" w:rsidRDefault="005F7B74" w:rsidP="00A237F0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9F7921">
              <w:rPr>
                <w:rFonts w:cs="Arial"/>
                <w:b/>
                <w:sz w:val="18"/>
                <w:szCs w:val="18"/>
                <w:lang w:val="en-IE"/>
              </w:rPr>
              <w:t>CRITERIOS DE IMPLEMENTACIÓN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auto"/>
          </w:tcPr>
          <w:p w14:paraId="73733888" w14:textId="2D9F4AB8" w:rsidR="005F7B74" w:rsidRPr="00631654" w:rsidRDefault="005F7B74" w:rsidP="00A237F0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>REFLEXIÓN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 xml:space="preserve">Resumen de la situación </w:t>
            </w:r>
            <w:proofErr w:type="gramStart"/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>actual</w:t>
            </w:r>
            <w:proofErr w:type="gramEnd"/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</w:t>
            </w:r>
            <w:r w:rsidRPr="009F7921">
              <w:rPr>
                <w:rFonts w:cs="Arial"/>
                <w:i/>
                <w:sz w:val="16"/>
                <w:szCs w:val="18"/>
                <w:lang w:val="en-US"/>
              </w:rPr>
              <w:t>Por favor describa la situación actual para cada criterio de implementación. Esto proporcionará un contexto para sus acciones planificadas para los próximos 12 meses</w:t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)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14:paraId="264CB7D0" w14:textId="1B0A1BD1" w:rsidR="005F7B74" w:rsidRPr="00631654" w:rsidRDefault="005F7B74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14:paraId="68346A85" w14:textId="5B73A588" w:rsidR="005F7B74" w:rsidRPr="00631654" w:rsidRDefault="005F7B74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14:paraId="3DE766DA" w14:textId="33004B17" w:rsidR="005F7B74" w:rsidRPr="00631654" w:rsidRDefault="005F7B74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14:paraId="7161A0AB" w14:textId="0E7B0189" w:rsidR="005F7B74" w:rsidRPr="00631654" w:rsidRDefault="005F7B74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14:paraId="52CB3417" w14:textId="77777777" w:rsidR="005F7B74" w:rsidRDefault="005F7B74" w:rsidP="00B41316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>PLAN DE ACCION</w:t>
            </w:r>
          </w:p>
          <w:p w14:paraId="28470794" w14:textId="589A47DF" w:rsidR="005F7B74" w:rsidRDefault="005F7B74" w:rsidP="008963F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>Resumen de planes para los próximos 12 meses</w:t>
            </w:r>
          </w:p>
        </w:tc>
      </w:tr>
      <w:tr w:rsidR="005F7B74" w:rsidRPr="00631654" w14:paraId="1176D699" w14:textId="47FA6E30" w:rsidTr="008963F8">
        <w:trPr>
          <w:trHeight w:val="802"/>
        </w:trPr>
        <w:tc>
          <w:tcPr>
            <w:tcW w:w="942" w:type="pct"/>
            <w:shd w:val="clear" w:color="auto" w:fill="auto"/>
          </w:tcPr>
          <w:p w14:paraId="2BC4EC0B" w14:textId="21DC2059" w:rsidR="005F7B74" w:rsidRPr="00DA50BF" w:rsidRDefault="00410F13" w:rsidP="00410F13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410F13">
              <w:rPr>
                <w:rFonts w:ascii="Calibri" w:hAnsi="Calibri" w:cs="Arial"/>
                <w:sz w:val="18"/>
                <w:szCs w:val="18"/>
              </w:rPr>
              <w:t xml:space="preserve">La organización de atención médica tiene </w:t>
            </w:r>
            <w:proofErr w:type="gramStart"/>
            <w:r w:rsidRPr="00410F13">
              <w:rPr>
                <w:rFonts w:ascii="Calibri" w:hAnsi="Calibri" w:cs="Arial"/>
                <w:sz w:val="18"/>
                <w:szCs w:val="18"/>
              </w:rPr>
              <w:t>un</w:t>
            </w:r>
            <w:proofErr w:type="gramEnd"/>
            <w:r w:rsidRPr="00410F13">
              <w:rPr>
                <w:rFonts w:ascii="Calibri" w:hAnsi="Calibri" w:cs="Arial"/>
                <w:sz w:val="18"/>
                <w:szCs w:val="18"/>
              </w:rPr>
              <w:t xml:space="preserve"> programa integral de promoción de la salud en el lugar de trabajo</w:t>
            </w:r>
            <w:r w:rsidR="005F7B74" w:rsidRPr="00DA50BF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954" w:type="pct"/>
            <w:shd w:val="clear" w:color="auto" w:fill="auto"/>
          </w:tcPr>
          <w:p w14:paraId="3CA027AE" w14:textId="50EE6C17" w:rsidR="005F7B74" w:rsidRPr="00DA50BF" w:rsidRDefault="0065095C" w:rsidP="0065095C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en-IE"/>
              </w:rPr>
            </w:pPr>
            <w:r w:rsidRPr="0065095C">
              <w:rPr>
                <w:rFonts w:ascii="Calibri" w:hAnsi="Calibri" w:cs="Arial"/>
                <w:sz w:val="18"/>
                <w:szCs w:val="18"/>
                <w:lang w:val="en-IE"/>
              </w:rPr>
              <w:t xml:space="preserve">La organización sanitaria tiene </w:t>
            </w:r>
            <w:proofErr w:type="gramStart"/>
            <w:r w:rsidRPr="0065095C">
              <w:rPr>
                <w:rFonts w:ascii="Calibri" w:hAnsi="Calibri" w:cs="Arial"/>
                <w:sz w:val="18"/>
                <w:szCs w:val="18"/>
                <w:lang w:val="en-IE"/>
              </w:rPr>
              <w:t>un</w:t>
            </w:r>
            <w:proofErr w:type="gramEnd"/>
            <w:r w:rsidRPr="0065095C">
              <w:rPr>
                <w:rFonts w:ascii="Calibri" w:hAnsi="Calibri" w:cs="Arial"/>
                <w:sz w:val="18"/>
                <w:szCs w:val="18"/>
                <w:lang w:val="en-IE"/>
              </w:rPr>
              <w:t xml:space="preserve"> programa integral de promoción de salud en los lugares de trabajo</w:t>
            </w:r>
            <w:r w:rsidR="005F7B74" w:rsidRPr="00DA50BF">
              <w:rPr>
                <w:rFonts w:ascii="Calibri" w:hAnsi="Calibri" w:cs="Arial"/>
                <w:sz w:val="18"/>
                <w:szCs w:val="18"/>
                <w:lang w:val="en-IE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671F1533" w14:textId="77777777" w:rsidR="005F7B74" w:rsidRPr="00094C4C" w:rsidRDefault="005F7B74" w:rsidP="008D744D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4" w:type="pct"/>
            <w:vAlign w:val="center"/>
          </w:tcPr>
          <w:p w14:paraId="2E7D414F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5628630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163F503D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19442398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14:paraId="15F5F427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586009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17A4344B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0405227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31" w:type="pct"/>
          </w:tcPr>
          <w:p w14:paraId="6D6214D5" w14:textId="0C9E4E2B" w:rsidR="005F7B74" w:rsidRDefault="005F7B74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5F7B74" w:rsidRPr="00631654" w14:paraId="69ABD575" w14:textId="66C610B5" w:rsidTr="008963F8">
        <w:trPr>
          <w:trHeight w:val="802"/>
        </w:trPr>
        <w:tc>
          <w:tcPr>
            <w:tcW w:w="942" w:type="pct"/>
            <w:shd w:val="clear" w:color="auto" w:fill="auto"/>
          </w:tcPr>
          <w:p w14:paraId="17136BA6" w14:textId="4AE0905E" w:rsidR="005F7B74" w:rsidRPr="00DA50BF" w:rsidRDefault="00410F13" w:rsidP="00410F13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</w:rPr>
            </w:pPr>
            <w:r w:rsidRPr="00410F13">
              <w:rPr>
                <w:rFonts w:ascii="Calibri" w:hAnsi="Calibri"/>
                <w:sz w:val="18"/>
                <w:szCs w:val="18"/>
              </w:rPr>
              <w:t xml:space="preserve">La organización de atención médica tiene políticas que enfatizan el rol proactivo y ejemplar </w:t>
            </w:r>
            <w:proofErr w:type="gramStart"/>
            <w:r w:rsidRPr="00410F13">
              <w:rPr>
                <w:rFonts w:ascii="Calibri" w:hAnsi="Calibri"/>
                <w:sz w:val="18"/>
                <w:szCs w:val="18"/>
              </w:rPr>
              <w:t>del</w:t>
            </w:r>
            <w:proofErr w:type="gramEnd"/>
            <w:r w:rsidRPr="00410F13">
              <w:rPr>
                <w:rFonts w:ascii="Calibri" w:hAnsi="Calibri"/>
                <w:sz w:val="18"/>
                <w:szCs w:val="18"/>
              </w:rPr>
              <w:t xml:space="preserve"> personal en la implementación y el apoyo de la política libre de tabaco en el lugar de trabajo</w:t>
            </w:r>
            <w:r w:rsidR="005F7B74" w:rsidRPr="00DA50BF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54" w:type="pct"/>
            <w:shd w:val="clear" w:color="auto" w:fill="auto"/>
          </w:tcPr>
          <w:p w14:paraId="5F157E65" w14:textId="7E7BB8AB" w:rsidR="005F7B74" w:rsidRPr="00DA50BF" w:rsidRDefault="0065095C" w:rsidP="0065095C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/>
                <w:sz w:val="18"/>
                <w:szCs w:val="18"/>
              </w:rPr>
            </w:pPr>
            <w:r w:rsidRPr="0065095C">
              <w:rPr>
                <w:rFonts w:ascii="Calibri" w:hAnsi="Calibri" w:cs="Arial"/>
                <w:sz w:val="18"/>
                <w:szCs w:val="18"/>
                <w:lang w:val="en-IE"/>
              </w:rPr>
              <w:t xml:space="preserve">La organización describe el papel proactivo y ejemplarizante </w:t>
            </w:r>
            <w:proofErr w:type="gramStart"/>
            <w:r w:rsidRPr="0065095C">
              <w:rPr>
                <w:rFonts w:ascii="Calibri" w:hAnsi="Calibri" w:cs="Arial"/>
                <w:sz w:val="18"/>
                <w:szCs w:val="18"/>
                <w:lang w:val="en-IE"/>
              </w:rPr>
              <w:t>del</w:t>
            </w:r>
            <w:proofErr w:type="gramEnd"/>
            <w:r w:rsidRPr="0065095C">
              <w:rPr>
                <w:rFonts w:ascii="Calibri" w:hAnsi="Calibri" w:cs="Arial"/>
                <w:sz w:val="18"/>
                <w:szCs w:val="18"/>
                <w:lang w:val="en-IE"/>
              </w:rPr>
              <w:t xml:space="preserve"> personal en la implementación y apoyo de la política Centro sin Tabaco</w:t>
            </w:r>
            <w:r w:rsidR="005F7B74" w:rsidRPr="00DA50BF">
              <w:rPr>
                <w:rFonts w:ascii="Calibri" w:hAnsi="Calibri" w:cs="Arial"/>
                <w:sz w:val="18"/>
                <w:szCs w:val="18"/>
                <w:lang w:val="en-IE"/>
              </w:rPr>
              <w:t xml:space="preserve">.  </w:t>
            </w:r>
          </w:p>
        </w:tc>
        <w:tc>
          <w:tcPr>
            <w:tcW w:w="1135" w:type="pct"/>
            <w:shd w:val="clear" w:color="auto" w:fill="auto"/>
          </w:tcPr>
          <w:p w14:paraId="569EC048" w14:textId="77777777" w:rsidR="005F7B74" w:rsidRPr="00094C4C" w:rsidRDefault="005F7B74" w:rsidP="008D744D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4" w:type="pct"/>
            <w:vAlign w:val="center"/>
          </w:tcPr>
          <w:p w14:paraId="234370F6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9386635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6D5148EF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3952202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14:paraId="6267E22C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9398914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465C9ACF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2849768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31" w:type="pct"/>
          </w:tcPr>
          <w:p w14:paraId="577BEE28" w14:textId="73651CAF" w:rsidR="005F7B74" w:rsidRDefault="005F7B74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5F7B74" w:rsidRPr="00631654" w14:paraId="53FE28A2" w14:textId="486C5EC8" w:rsidTr="008963F8">
        <w:trPr>
          <w:trHeight w:val="802"/>
        </w:trPr>
        <w:tc>
          <w:tcPr>
            <w:tcW w:w="942" w:type="pct"/>
            <w:shd w:val="clear" w:color="auto" w:fill="auto"/>
          </w:tcPr>
          <w:p w14:paraId="0028D6AE" w14:textId="4770E939" w:rsidR="005F7B74" w:rsidRPr="00DA50BF" w:rsidRDefault="00410F13" w:rsidP="00410F13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410F13">
              <w:rPr>
                <w:rFonts w:ascii="Calibri" w:hAnsi="Calibri"/>
                <w:sz w:val="18"/>
                <w:szCs w:val="18"/>
              </w:rPr>
              <w:t xml:space="preserve">La organización de atención médica cuenta con </w:t>
            </w:r>
            <w:proofErr w:type="gramStart"/>
            <w:r w:rsidRPr="00410F13">
              <w:rPr>
                <w:rFonts w:ascii="Calibri" w:hAnsi="Calibri"/>
                <w:sz w:val="18"/>
                <w:szCs w:val="18"/>
              </w:rPr>
              <w:t>un</w:t>
            </w:r>
            <w:proofErr w:type="gramEnd"/>
            <w:r w:rsidRPr="00410F13">
              <w:rPr>
                <w:rFonts w:ascii="Calibri" w:hAnsi="Calibri"/>
                <w:sz w:val="18"/>
                <w:szCs w:val="18"/>
              </w:rPr>
              <w:t xml:space="preserve"> proceso para identificar y registrar el estado de salud del personal (incluido el tabaco y los dispositivos asociados / uso de cigarrillos electrónicos); y ofrece la ayuda, el apoyo y el tratamiento apropiados según sea necesario</w:t>
            </w:r>
            <w:r w:rsidR="005F7B74" w:rsidRPr="00DA50BF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54" w:type="pct"/>
            <w:shd w:val="clear" w:color="auto" w:fill="auto"/>
          </w:tcPr>
          <w:p w14:paraId="39C07746" w14:textId="42CCFF09" w:rsidR="005F7B74" w:rsidRPr="00DA50BF" w:rsidRDefault="0065095C" w:rsidP="0065095C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65095C">
              <w:rPr>
                <w:rFonts w:ascii="Calibri" w:hAnsi="Calibri"/>
                <w:sz w:val="18"/>
                <w:szCs w:val="18"/>
              </w:rPr>
              <w:t xml:space="preserve">Hay </w:t>
            </w:r>
            <w:proofErr w:type="gramStart"/>
            <w:r w:rsidRPr="0065095C">
              <w:rPr>
                <w:rFonts w:ascii="Calibri" w:hAnsi="Calibri"/>
                <w:sz w:val="18"/>
                <w:szCs w:val="18"/>
              </w:rPr>
              <w:t>un</w:t>
            </w:r>
            <w:proofErr w:type="gramEnd"/>
            <w:r w:rsidRPr="0065095C">
              <w:rPr>
                <w:rFonts w:ascii="Calibri" w:hAnsi="Calibri"/>
                <w:sz w:val="18"/>
                <w:szCs w:val="18"/>
              </w:rPr>
              <w:t xml:space="preserve"> procedimiento establecido para identificar a usuarios de tabaco y de productos derivados como e-cigarrillos y motivar a su abandono</w:t>
            </w:r>
            <w:r w:rsidR="005F7B74" w:rsidRPr="00DA50BF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27AC9CC3" w14:textId="77777777" w:rsidR="005F7B74" w:rsidRPr="00094C4C" w:rsidRDefault="005F7B74" w:rsidP="008D744D">
            <w:pPr>
              <w:spacing w:beforeLines="20" w:before="48" w:afterLines="20" w:after="48"/>
              <w:rPr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vAlign w:val="center"/>
          </w:tcPr>
          <w:p w14:paraId="2406AF05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611451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2F7525EA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85904317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14:paraId="3C3C4658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12911518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6F636A9E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7924560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31" w:type="pct"/>
          </w:tcPr>
          <w:p w14:paraId="007CE7DE" w14:textId="2BF05B21" w:rsidR="005F7B74" w:rsidRDefault="005F7B74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5F7B74" w:rsidRPr="00631654" w14:paraId="280042AB" w14:textId="52D7CE85" w:rsidTr="008963F8">
        <w:trPr>
          <w:trHeight w:val="802"/>
        </w:trPr>
        <w:tc>
          <w:tcPr>
            <w:tcW w:w="942" w:type="pct"/>
            <w:shd w:val="clear" w:color="auto" w:fill="auto"/>
          </w:tcPr>
          <w:p w14:paraId="5869A4CB" w14:textId="3E01B36F" w:rsidR="005F7B74" w:rsidRPr="00DA50BF" w:rsidRDefault="00410F13" w:rsidP="00410F13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410F13">
              <w:rPr>
                <w:rFonts w:ascii="Calibri" w:hAnsi="Calibri"/>
                <w:sz w:val="18"/>
                <w:szCs w:val="18"/>
              </w:rPr>
              <w:t xml:space="preserve">La organización de atención médica tiene </w:t>
            </w:r>
            <w:proofErr w:type="gramStart"/>
            <w:r w:rsidRPr="00410F13">
              <w:rPr>
                <w:rFonts w:ascii="Calibri" w:hAnsi="Calibri"/>
                <w:sz w:val="18"/>
                <w:szCs w:val="18"/>
              </w:rPr>
              <w:t>un</w:t>
            </w:r>
            <w:proofErr w:type="gramEnd"/>
            <w:r w:rsidRPr="00410F13">
              <w:rPr>
                <w:rFonts w:ascii="Calibri" w:hAnsi="Calibri"/>
                <w:sz w:val="18"/>
                <w:szCs w:val="18"/>
              </w:rPr>
              <w:t xml:space="preserve"> servicio para dejar de fumar o acceso directo a un servicio para dejar de fumar con el propósito de ayudar a los empleados de tabaco de su equipo a dejar de fumar</w:t>
            </w:r>
            <w:r w:rsidR="005F7B74" w:rsidRPr="00DA50BF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54" w:type="pct"/>
            <w:shd w:val="clear" w:color="auto" w:fill="auto"/>
          </w:tcPr>
          <w:p w14:paraId="67E3E6B2" w14:textId="22C6BEE2" w:rsidR="005F7B74" w:rsidRPr="00DA50BF" w:rsidRDefault="0065095C" w:rsidP="0065095C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65095C">
              <w:rPr>
                <w:rFonts w:ascii="Calibri" w:hAnsi="Calibri" w:cs="Arial"/>
                <w:sz w:val="18"/>
                <w:szCs w:val="18"/>
              </w:rPr>
              <w:t>El personal tiene acceso a servicios de ayuda para dejar de fumar</w:t>
            </w:r>
            <w:r w:rsidR="005F7B74" w:rsidRPr="00DA50BF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2D162A89" w14:textId="77777777" w:rsidR="005F7B74" w:rsidRPr="00094C4C" w:rsidRDefault="005F7B74" w:rsidP="008D744D">
            <w:pPr>
              <w:spacing w:beforeLines="20" w:before="48" w:afterLines="20" w:after="48"/>
              <w:rPr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vAlign w:val="center"/>
          </w:tcPr>
          <w:p w14:paraId="466A8483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4678091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7F6A7F03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1391202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14:paraId="339785BC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40715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56F249A6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66999070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31" w:type="pct"/>
          </w:tcPr>
          <w:p w14:paraId="3C1A97DD" w14:textId="0580E49E" w:rsidR="005F7B74" w:rsidRDefault="005F7B74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5F7B74" w:rsidRPr="00631654" w14:paraId="6DA6FA50" w14:textId="6340CC87" w:rsidTr="008963F8">
        <w:trPr>
          <w:trHeight w:val="802"/>
        </w:trPr>
        <w:tc>
          <w:tcPr>
            <w:tcW w:w="942" w:type="pct"/>
            <w:shd w:val="clear" w:color="auto" w:fill="auto"/>
          </w:tcPr>
          <w:p w14:paraId="2D0A5A09" w14:textId="6421CFB6" w:rsidR="005F7B74" w:rsidRPr="00DA50BF" w:rsidRDefault="00410F13" w:rsidP="00410F13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</w:rPr>
            </w:pPr>
            <w:r w:rsidRPr="00410F13">
              <w:rPr>
                <w:rFonts w:ascii="Calibri" w:hAnsi="Calibri"/>
                <w:sz w:val="18"/>
                <w:szCs w:val="18"/>
              </w:rPr>
              <w:lastRenderedPageBreak/>
              <w:t xml:space="preserve">La organización de atención médica tiene </w:t>
            </w:r>
            <w:proofErr w:type="gramStart"/>
            <w:r w:rsidRPr="00410F13">
              <w:rPr>
                <w:rFonts w:ascii="Calibri" w:hAnsi="Calibri"/>
                <w:sz w:val="18"/>
                <w:szCs w:val="18"/>
              </w:rPr>
              <w:t>un</w:t>
            </w:r>
            <w:proofErr w:type="gramEnd"/>
            <w:r w:rsidRPr="00410F13">
              <w:rPr>
                <w:rFonts w:ascii="Calibri" w:hAnsi="Calibri"/>
                <w:sz w:val="18"/>
                <w:szCs w:val="18"/>
              </w:rPr>
              <w:t xml:space="preserve"> procedimiento claro en el lugar dentro de las medidas disciplinarias locales existentes para gestionar el incumplimiento de las políticas por parte del personal</w:t>
            </w:r>
            <w:r w:rsidR="005F7B74" w:rsidRPr="00DA50BF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54" w:type="pct"/>
            <w:shd w:val="clear" w:color="auto" w:fill="auto"/>
          </w:tcPr>
          <w:p w14:paraId="012CE2CA" w14:textId="5D6F2D92" w:rsidR="005F7B74" w:rsidRPr="00DA50BF" w:rsidRDefault="0065095C" w:rsidP="0065095C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/>
                <w:sz w:val="18"/>
                <w:szCs w:val="18"/>
              </w:rPr>
            </w:pPr>
            <w:r w:rsidRPr="0065095C">
              <w:rPr>
                <w:rFonts w:ascii="Calibri" w:hAnsi="Calibri" w:cs="Arial"/>
                <w:sz w:val="18"/>
                <w:szCs w:val="18"/>
              </w:rPr>
              <w:t xml:space="preserve">Los incumplimientos </w:t>
            </w:r>
            <w:proofErr w:type="gramStart"/>
            <w:r w:rsidRPr="0065095C">
              <w:rPr>
                <w:rFonts w:ascii="Calibri" w:hAnsi="Calibri" w:cs="Arial"/>
                <w:sz w:val="18"/>
                <w:szCs w:val="18"/>
              </w:rPr>
              <w:t>del</w:t>
            </w:r>
            <w:proofErr w:type="gramEnd"/>
            <w:r w:rsidRPr="0065095C">
              <w:rPr>
                <w:rFonts w:ascii="Calibri" w:hAnsi="Calibri" w:cs="Arial"/>
                <w:sz w:val="18"/>
                <w:szCs w:val="18"/>
              </w:rPr>
              <w:t xml:space="preserve"> personal son gestionados con un procedimiento disciplinario</w:t>
            </w:r>
            <w:r w:rsidR="005F7B74" w:rsidRPr="00DA50BF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320518DB" w14:textId="77777777" w:rsidR="005F7B74" w:rsidRPr="00094C4C" w:rsidRDefault="005F7B74" w:rsidP="008D744D">
            <w:pPr>
              <w:rPr>
                <w:rFonts w:cs="Arial"/>
                <w:sz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vAlign w:val="center"/>
          </w:tcPr>
          <w:p w14:paraId="08974941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4756240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2EE1EA5D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0755372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14:paraId="2BE8C645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4536964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1C0B040C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8463435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31" w:type="pct"/>
          </w:tcPr>
          <w:p w14:paraId="47F34FAD" w14:textId="16025014" w:rsidR="005F7B74" w:rsidRDefault="005F7B74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5F7B74" w:rsidRPr="00631654" w14:paraId="5DE0E88E" w14:textId="5C448A9E" w:rsidTr="008963F8">
        <w:trPr>
          <w:trHeight w:val="496"/>
        </w:trPr>
        <w:tc>
          <w:tcPr>
            <w:tcW w:w="303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DDCF3A" w14:textId="3E265726" w:rsidR="005F7B74" w:rsidRPr="00631654" w:rsidRDefault="00452B44" w:rsidP="00A237F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52B44">
              <w:rPr>
                <w:rFonts w:cs="Arial"/>
                <w:b/>
                <w:sz w:val="18"/>
                <w:szCs w:val="18"/>
                <w:lang w:val="en-US"/>
              </w:rPr>
              <w:t>Auditoría actual</w:t>
            </w:r>
            <w:r w:rsidR="005F7B74"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="005F7B74"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F7B74"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F7B74" w:rsidRPr="00631654">
              <w:rPr>
                <w:rFonts w:cs="Arial"/>
                <w:sz w:val="20"/>
                <w:szCs w:val="20"/>
              </w:rPr>
            </w:r>
            <w:r w:rsidR="005F7B74" w:rsidRPr="00631654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63C58E" w14:textId="77777777" w:rsidR="005F7B74" w:rsidRPr="00631654" w:rsidRDefault="005F7B74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9E9820" w14:textId="77777777" w:rsidR="005F7B74" w:rsidRPr="00631654" w:rsidRDefault="005F7B74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3EDEAA" w14:textId="77777777" w:rsidR="005F7B74" w:rsidRPr="00631654" w:rsidRDefault="005F7B74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F0EDD5" w14:textId="77777777" w:rsidR="005F7B74" w:rsidRPr="00631654" w:rsidRDefault="005F7B74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31" w:type="pct"/>
            <w:tcBorders>
              <w:top w:val="single" w:sz="12" w:space="0" w:color="auto"/>
              <w:bottom w:val="single" w:sz="12" w:space="0" w:color="auto"/>
            </w:tcBorders>
          </w:tcPr>
          <w:p w14:paraId="4C86C962" w14:textId="77777777" w:rsidR="005F7B74" w:rsidRPr="00631654" w:rsidRDefault="005F7B74" w:rsidP="00A237F0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F7B74" w:rsidRPr="00631654" w14:paraId="779DD107" w14:textId="69E88359" w:rsidTr="008963F8">
        <w:trPr>
          <w:trHeight w:val="496"/>
        </w:trPr>
        <w:tc>
          <w:tcPr>
            <w:tcW w:w="303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468A2C" w14:textId="2139CBD6" w:rsidR="005F7B74" w:rsidRPr="00631654" w:rsidRDefault="00452B44" w:rsidP="00452B4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52B44">
              <w:rPr>
                <w:rFonts w:cs="Arial"/>
                <w:b/>
                <w:sz w:val="18"/>
                <w:szCs w:val="18"/>
                <w:lang w:val="en-US"/>
              </w:rPr>
              <w:t xml:space="preserve">Puntaje subtotal para Estándar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6: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r w:rsidRPr="00452B44">
              <w:rPr>
                <w:rFonts w:cs="Arial"/>
                <w:i/>
                <w:sz w:val="18"/>
                <w:szCs w:val="18"/>
                <w:lang w:val="en-US"/>
              </w:rPr>
              <w:t>Puntuación máxima posible</w:t>
            </w:r>
            <w:r w:rsidR="005F7B74" w:rsidRPr="00631654">
              <w:rPr>
                <w:rFonts w:cs="Arial"/>
                <w:i/>
                <w:sz w:val="18"/>
                <w:szCs w:val="18"/>
                <w:lang w:val="en-US"/>
              </w:rPr>
              <w:t xml:space="preserve">: </w:t>
            </w:r>
            <w:r w:rsidR="005F7B74">
              <w:rPr>
                <w:rFonts w:cs="Arial"/>
                <w:i/>
                <w:sz w:val="18"/>
                <w:szCs w:val="18"/>
                <w:lang w:val="en-US"/>
              </w:rPr>
              <w:t>15</w:t>
            </w:r>
            <w:r w:rsidR="005F7B74" w:rsidRPr="00631654">
              <w:rPr>
                <w:rFonts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2F73C1" w14:textId="77777777" w:rsidR="005F7B74" w:rsidRPr="00631654" w:rsidRDefault="005F7B74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788EAC" w14:textId="77777777" w:rsidR="005F7B74" w:rsidRPr="00631654" w:rsidRDefault="005F7B74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065B56" w14:textId="77777777" w:rsidR="005F7B74" w:rsidRPr="00631654" w:rsidRDefault="005F7B74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EADFF0" w14:textId="77777777" w:rsidR="005F7B74" w:rsidRPr="00631654" w:rsidRDefault="005F7B74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31" w:type="pct"/>
            <w:tcBorders>
              <w:top w:val="single" w:sz="12" w:space="0" w:color="auto"/>
              <w:bottom w:val="single" w:sz="12" w:space="0" w:color="auto"/>
            </w:tcBorders>
          </w:tcPr>
          <w:p w14:paraId="1803E9DE" w14:textId="77777777" w:rsidR="005F7B74" w:rsidRPr="00631654" w:rsidRDefault="005F7B74" w:rsidP="00A237F0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7C68E762" w14:textId="77777777" w:rsidR="000E6CB4" w:rsidRDefault="000E6CB4" w:rsidP="00631654">
      <w:pPr>
        <w:spacing w:after="120" w:line="240" w:lineRule="auto"/>
        <w:rPr>
          <w:rFonts w:cs="Arial"/>
          <w:sz w:val="20"/>
          <w:szCs w:val="20"/>
        </w:rPr>
        <w:sectPr w:rsidR="000E6CB4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3120"/>
        <w:gridCol w:w="3548"/>
        <w:gridCol w:w="740"/>
        <w:gridCol w:w="740"/>
        <w:gridCol w:w="740"/>
        <w:gridCol w:w="740"/>
        <w:gridCol w:w="3185"/>
      </w:tblGrid>
      <w:tr w:rsidR="005F7B74" w:rsidRPr="00631654" w14:paraId="277565B2" w14:textId="1FBB6672" w:rsidTr="00216302">
        <w:trPr>
          <w:trHeight w:val="574"/>
          <w:tblHeader/>
        </w:trPr>
        <w:tc>
          <w:tcPr>
            <w:tcW w:w="3032" w:type="pct"/>
            <w:gridSpan w:val="3"/>
            <w:shd w:val="clear" w:color="auto" w:fill="auto"/>
            <w:vAlign w:val="center"/>
          </w:tcPr>
          <w:p w14:paraId="0BC60F72" w14:textId="727640AD" w:rsidR="005F7B74" w:rsidRPr="000E6CB4" w:rsidRDefault="005F7B74" w:rsidP="00826F26">
            <w:pPr>
              <w:spacing w:before="60" w:after="60" w:line="240" w:lineRule="auto"/>
              <w:rPr>
                <w:rFonts w:ascii="Calibri" w:hAnsi="Calibri" w:cs="Arial"/>
                <w:b/>
                <w:sz w:val="18"/>
                <w:szCs w:val="16"/>
              </w:rPr>
            </w:pPr>
            <w:r w:rsidRPr="009F7921">
              <w:rPr>
                <w:rFonts w:ascii="Calibri" w:hAnsi="Calibri" w:cs="Arial"/>
                <w:b/>
                <w:color w:val="0D0D0D"/>
                <w:sz w:val="24"/>
                <w:szCs w:val="16"/>
              </w:rPr>
              <w:lastRenderedPageBreak/>
              <w:t>ESTÁNDAR</w:t>
            </w:r>
            <w:r w:rsidRPr="000E6CB4">
              <w:rPr>
                <w:rFonts w:ascii="Calibri" w:hAnsi="Calibri" w:cs="Arial"/>
                <w:b/>
                <w:color w:val="0D0D0D"/>
                <w:sz w:val="24"/>
                <w:szCs w:val="16"/>
              </w:rPr>
              <w:t xml:space="preserve"> 7: </w:t>
            </w:r>
            <w:r w:rsidR="0065095C" w:rsidRPr="0065095C">
              <w:rPr>
                <w:rFonts w:ascii="Calibri" w:hAnsi="Calibri" w:cs="Arial"/>
                <w:b/>
                <w:sz w:val="24"/>
                <w:szCs w:val="16"/>
              </w:rPr>
              <w:t>Vinculación con la comunidad</w:t>
            </w:r>
          </w:p>
          <w:p w14:paraId="484B464E" w14:textId="30DB4EE4" w:rsidR="005F7B74" w:rsidRPr="00631654" w:rsidRDefault="0065095C" w:rsidP="00826F26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65095C">
              <w:rPr>
                <w:rFonts w:ascii="Calibri" w:hAnsi="Calibri" w:cs="Arial"/>
                <w:sz w:val="20"/>
                <w:szCs w:val="20"/>
              </w:rPr>
              <w:t>La organización de salud contribuye y promueve el control / prevención del tabaco en la comunidad local de acuerdo con el CMCT de la OMS y / o la estrategia nacional de salud pública</w:t>
            </w:r>
            <w:r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948" w:type="pct"/>
            <w:gridSpan w:val="4"/>
            <w:shd w:val="clear" w:color="auto" w:fill="auto"/>
            <w:vAlign w:val="center"/>
          </w:tcPr>
          <w:p w14:paraId="0AD4F987" w14:textId="6EBD1DA0" w:rsidR="005F7B74" w:rsidRPr="000E2AF8" w:rsidRDefault="005F7B74" w:rsidP="008D744D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>AUTO AUDITORÍA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t xml:space="preserve">0 = </w:t>
            </w:r>
            <w:r w:rsidRPr="005F7B74">
              <w:rPr>
                <w:rFonts w:cs="Arial"/>
                <w:i/>
                <w:sz w:val="16"/>
                <w:szCs w:val="18"/>
                <w:lang w:val="en-US"/>
              </w:rPr>
              <w:t>No/No desarrollado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1 = </w:t>
            </w:r>
            <w:r w:rsidRPr="005F7B74">
              <w:rPr>
                <w:rFonts w:cs="Arial"/>
                <w:i/>
                <w:sz w:val="16"/>
                <w:szCs w:val="18"/>
                <w:lang w:val="en-US"/>
              </w:rPr>
              <w:t>Desarrollado menos de la mitad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2 = </w:t>
            </w:r>
            <w:r w:rsidRPr="005F7B74">
              <w:rPr>
                <w:rFonts w:cs="Arial"/>
                <w:i/>
                <w:sz w:val="16"/>
                <w:szCs w:val="18"/>
                <w:lang w:val="en-US"/>
              </w:rPr>
              <w:t>Desarrollado más de la mitad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3 = </w:t>
            </w:r>
            <w:r w:rsidRPr="009F7921">
              <w:rPr>
                <w:rFonts w:cs="Arial"/>
                <w:i/>
                <w:sz w:val="16"/>
                <w:szCs w:val="18"/>
                <w:lang w:val="en-US"/>
              </w:rPr>
              <w:t xml:space="preserve">Sí / </w:t>
            </w:r>
            <w:r w:rsidRPr="005F7B74">
              <w:rPr>
                <w:rFonts w:cs="Arial"/>
                <w:i/>
                <w:sz w:val="16"/>
                <w:szCs w:val="18"/>
                <w:lang w:val="en-US"/>
              </w:rPr>
              <w:t>desarrollado completamente</w:t>
            </w:r>
          </w:p>
        </w:tc>
        <w:tc>
          <w:tcPr>
            <w:tcW w:w="1020" w:type="pct"/>
          </w:tcPr>
          <w:p w14:paraId="7355DE3B" w14:textId="77777777" w:rsidR="005F7B74" w:rsidRDefault="005F7B74" w:rsidP="008D744D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5F7B74" w:rsidRPr="00631654" w14:paraId="6090D8F4" w14:textId="403B6DD4" w:rsidTr="00216302">
        <w:trPr>
          <w:trHeight w:val="60"/>
          <w:tblHeader/>
        </w:trPr>
        <w:tc>
          <w:tcPr>
            <w:tcW w:w="189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B133C" w14:textId="69A18DEF" w:rsidR="005F7B74" w:rsidRPr="00631654" w:rsidRDefault="005F7B74" w:rsidP="008D744D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9F7921">
              <w:rPr>
                <w:rFonts w:cs="Arial"/>
                <w:b/>
                <w:sz w:val="18"/>
                <w:szCs w:val="18"/>
                <w:lang w:val="en-IE"/>
              </w:rPr>
              <w:t>CRITERIOS DE IMPLEMENTACIÓN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14:paraId="52ADE021" w14:textId="21BDCBDB" w:rsidR="005F7B74" w:rsidRPr="00631654" w:rsidRDefault="005F7B74" w:rsidP="008D744D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>REFLEXIÓN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 xml:space="preserve">Resumen de la situación </w:t>
            </w:r>
            <w:proofErr w:type="gramStart"/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>actual</w:t>
            </w:r>
            <w:proofErr w:type="gramEnd"/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</w:t>
            </w:r>
            <w:r w:rsidRPr="009F7921">
              <w:rPr>
                <w:rFonts w:cs="Arial"/>
                <w:i/>
                <w:sz w:val="16"/>
                <w:szCs w:val="18"/>
                <w:lang w:val="en-US"/>
              </w:rPr>
              <w:t>Por favor describa la situación actual para cada criterio de implementación. Esto proporcionará un contexto para sus acciones planificadas para los próximos 12 meses</w:t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737C2B13" w14:textId="51FEB37D" w:rsidR="005F7B74" w:rsidRPr="00631654" w:rsidRDefault="005F7B74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7D8D76FA" w14:textId="1D33DBE8" w:rsidR="005F7B74" w:rsidRPr="00631654" w:rsidRDefault="005F7B74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371A576C" w14:textId="27015DE7" w:rsidR="005F7B74" w:rsidRPr="00631654" w:rsidRDefault="005F7B74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089894CB" w14:textId="09717F4F" w:rsidR="005F7B74" w:rsidRPr="00631654" w:rsidRDefault="005F7B74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20" w:type="pct"/>
            <w:tcBorders>
              <w:bottom w:val="single" w:sz="4" w:space="0" w:color="auto"/>
            </w:tcBorders>
          </w:tcPr>
          <w:p w14:paraId="107E44D0" w14:textId="77777777" w:rsidR="005F7B74" w:rsidRDefault="005F7B74" w:rsidP="00B41316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>PLAN DE ACCION</w:t>
            </w:r>
          </w:p>
          <w:p w14:paraId="42F1232D" w14:textId="57228F97" w:rsidR="005F7B74" w:rsidRDefault="005F7B74" w:rsidP="00216302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>Resumen de planes para los próximos 12 meses</w:t>
            </w:r>
          </w:p>
        </w:tc>
      </w:tr>
      <w:tr w:rsidR="005F7B74" w:rsidRPr="00631654" w14:paraId="44FBC90B" w14:textId="37DF41ED" w:rsidTr="00131F3B">
        <w:trPr>
          <w:trHeight w:val="802"/>
        </w:trPr>
        <w:tc>
          <w:tcPr>
            <w:tcW w:w="897" w:type="pct"/>
            <w:shd w:val="clear" w:color="auto" w:fill="auto"/>
          </w:tcPr>
          <w:p w14:paraId="2FE00519" w14:textId="3DDB8FDE" w:rsidR="005F7B74" w:rsidRPr="00DA50BF" w:rsidRDefault="00131F3B" w:rsidP="00131F3B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131F3B">
              <w:rPr>
                <w:rFonts w:ascii="Calibri" w:hAnsi="Calibri"/>
                <w:sz w:val="18"/>
                <w:szCs w:val="18"/>
              </w:rPr>
              <w:t xml:space="preserve">La organización de salud trabaja con socios comunitarios y otras organizaciones para promover y contribuir </w:t>
            </w:r>
            <w:proofErr w:type="gramStart"/>
            <w:r w:rsidRPr="00131F3B">
              <w:rPr>
                <w:rFonts w:ascii="Calibri" w:hAnsi="Calibri"/>
                <w:sz w:val="18"/>
                <w:szCs w:val="18"/>
              </w:rPr>
              <w:t>a</w:t>
            </w:r>
            <w:proofErr w:type="gramEnd"/>
            <w:r w:rsidRPr="00131F3B">
              <w:rPr>
                <w:rFonts w:ascii="Calibri" w:hAnsi="Calibri"/>
                <w:sz w:val="18"/>
                <w:szCs w:val="18"/>
              </w:rPr>
              <w:t xml:space="preserve"> actividades locales, nacionales e internacionales libres de tabaco</w:t>
            </w:r>
            <w:r w:rsidR="005F7B74" w:rsidRPr="00DA50BF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40305E9B" w14:textId="21EB6150" w:rsidR="005F7B74" w:rsidRPr="00DA50BF" w:rsidRDefault="0065095C" w:rsidP="0065095C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/>
                <w:color w:val="FF0000"/>
                <w:sz w:val="18"/>
                <w:szCs w:val="18"/>
              </w:rPr>
            </w:pPr>
            <w:r w:rsidRPr="0065095C">
              <w:rPr>
                <w:rFonts w:ascii="Calibri" w:hAnsi="Calibri" w:cs="Arial"/>
                <w:sz w:val="18"/>
                <w:szCs w:val="18"/>
              </w:rPr>
              <w:t>La organización trabaja con la comunidad u otras organizaciones para promover actividades que fomenten ambientes libres de humo a nivel local, nacional o internacional</w:t>
            </w:r>
            <w:r w:rsidR="005F7B74" w:rsidRPr="00DA50BF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14:paraId="1AAA47F0" w14:textId="77777777" w:rsidR="005F7B74" w:rsidRPr="00094C4C" w:rsidRDefault="005F7B74" w:rsidP="008D744D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11967DAF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931088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5605E97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48138536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D19B3A6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251225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E0DDD9F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0894987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0AF0ED01" w14:textId="288C687D" w:rsidR="005F7B74" w:rsidRDefault="005F7B74" w:rsidP="0021630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5F7B74" w:rsidRPr="00631654" w14:paraId="6D7B0632" w14:textId="57C0F2EA" w:rsidTr="00131F3B">
        <w:trPr>
          <w:trHeight w:val="802"/>
        </w:trPr>
        <w:tc>
          <w:tcPr>
            <w:tcW w:w="897" w:type="pct"/>
            <w:vMerge w:val="restart"/>
            <w:shd w:val="clear" w:color="auto" w:fill="auto"/>
          </w:tcPr>
          <w:p w14:paraId="0A5C9240" w14:textId="11D455EB" w:rsidR="005F7B74" w:rsidRPr="00DA50BF" w:rsidDel="00400DC3" w:rsidRDefault="00131F3B" w:rsidP="00131F3B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131F3B">
              <w:rPr>
                <w:rFonts w:ascii="Calibri" w:hAnsi="Calibri"/>
                <w:sz w:val="18"/>
                <w:szCs w:val="18"/>
              </w:rPr>
              <w:t>La organización de atención médica trabaja con socios de la comunidad para alentar y apoyar a los usuarios de tabaco y dispositivos asociados / cigarrillos electrónicos a dejar de fumar; tiene en cuenta las necesidades de grupos destinatarios específicos (mujeres, adolescentes, migrantes, desfavorecidos y otros grupos culturales</w:t>
            </w:r>
            <w:r w:rsidR="005F7B74" w:rsidRPr="00DA50BF">
              <w:rPr>
                <w:rFonts w:ascii="Calibri" w:hAnsi="Calibri"/>
                <w:sz w:val="18"/>
                <w:szCs w:val="18"/>
              </w:rPr>
              <w:t>).</w:t>
            </w:r>
          </w:p>
        </w:tc>
        <w:tc>
          <w:tcPr>
            <w:tcW w:w="999" w:type="pct"/>
            <w:shd w:val="clear" w:color="auto" w:fill="auto"/>
          </w:tcPr>
          <w:p w14:paraId="1C636044" w14:textId="4BA1A899" w:rsidR="005F7B74" w:rsidRPr="00DA50BF" w:rsidRDefault="0065095C" w:rsidP="0065095C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/>
                <w:color w:val="FF0000"/>
                <w:sz w:val="18"/>
                <w:szCs w:val="18"/>
              </w:rPr>
            </w:pPr>
            <w:r w:rsidRPr="0065095C">
              <w:rPr>
                <w:rFonts w:ascii="Calibri" w:hAnsi="Calibri"/>
                <w:sz w:val="18"/>
                <w:szCs w:val="18"/>
              </w:rPr>
              <w:t xml:space="preserve">La organización trabaja con la comunidad para promover y apoyar a las personas fumadoras o “vapeadora” a abandonar su </w:t>
            </w:r>
            <w:proofErr w:type="gramStart"/>
            <w:r w:rsidRPr="0065095C">
              <w:rPr>
                <w:rFonts w:ascii="Calibri" w:hAnsi="Calibri"/>
                <w:sz w:val="18"/>
                <w:szCs w:val="18"/>
              </w:rPr>
              <w:t>uso</w:t>
            </w:r>
            <w:proofErr w:type="gramEnd"/>
            <w:r w:rsidR="005F7B74" w:rsidRPr="00DA50BF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14:paraId="2B70E154" w14:textId="77777777" w:rsidR="005F7B74" w:rsidRPr="00094C4C" w:rsidRDefault="005F7B74" w:rsidP="008D744D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24811814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4410389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7857276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8098320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584DF60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10525288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57A3CCA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922429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2033D3A6" w14:textId="3BC27D58" w:rsidR="005F7B74" w:rsidRDefault="005F7B74" w:rsidP="0021630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5F7B74" w:rsidRPr="00631654" w14:paraId="35695F92" w14:textId="7F4B5C92" w:rsidTr="00131F3B">
        <w:trPr>
          <w:trHeight w:val="802"/>
        </w:trPr>
        <w:tc>
          <w:tcPr>
            <w:tcW w:w="897" w:type="pct"/>
            <w:vMerge/>
            <w:shd w:val="clear" w:color="auto" w:fill="auto"/>
          </w:tcPr>
          <w:p w14:paraId="23A98CE6" w14:textId="77777777" w:rsidR="005F7B74" w:rsidRPr="00DA50BF" w:rsidRDefault="005F7B74" w:rsidP="008D744D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9" w:type="pct"/>
            <w:shd w:val="clear" w:color="auto" w:fill="auto"/>
          </w:tcPr>
          <w:p w14:paraId="3A8F1A36" w14:textId="3A998B8F" w:rsidR="005F7B74" w:rsidRPr="00DA50BF" w:rsidRDefault="0065095C" w:rsidP="0065095C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/>
                <w:sz w:val="18"/>
                <w:szCs w:val="18"/>
              </w:rPr>
            </w:pPr>
            <w:r w:rsidRPr="0065095C">
              <w:rPr>
                <w:rFonts w:ascii="Calibri" w:hAnsi="Calibri"/>
                <w:sz w:val="18"/>
                <w:szCs w:val="18"/>
              </w:rPr>
              <w:t xml:space="preserve">La organización trabaja con la comunidad teniendo en cuenta las necesidades específicas de cada grupo </w:t>
            </w:r>
            <w:proofErr w:type="gramStart"/>
            <w:r w:rsidRPr="0065095C">
              <w:rPr>
                <w:rFonts w:ascii="Calibri" w:hAnsi="Calibri"/>
                <w:sz w:val="18"/>
                <w:szCs w:val="18"/>
              </w:rPr>
              <w:t>diana</w:t>
            </w:r>
            <w:proofErr w:type="gramEnd"/>
            <w:r w:rsidRPr="0065095C">
              <w:rPr>
                <w:rFonts w:ascii="Calibri" w:hAnsi="Calibri"/>
                <w:sz w:val="18"/>
                <w:szCs w:val="18"/>
              </w:rPr>
              <w:t xml:space="preserve"> (mujeres, adolescentes, inmigrantes, población desfavorecida y otros grupos culturales, etc</w:t>
            </w:r>
            <w:r w:rsidR="005F7B74" w:rsidRPr="00DA50BF">
              <w:rPr>
                <w:rFonts w:ascii="Calibri" w:hAnsi="Calibri"/>
                <w:sz w:val="18"/>
                <w:szCs w:val="18"/>
              </w:rPr>
              <w:t>).</w:t>
            </w:r>
          </w:p>
        </w:tc>
        <w:tc>
          <w:tcPr>
            <w:tcW w:w="1136" w:type="pct"/>
            <w:shd w:val="clear" w:color="auto" w:fill="auto"/>
          </w:tcPr>
          <w:p w14:paraId="1EED6E79" w14:textId="77777777" w:rsidR="005F7B74" w:rsidRPr="00094C4C" w:rsidRDefault="005F7B74" w:rsidP="008D744D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15B3DE2B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2626781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05ED2AA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6561400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0C4A2B1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5097045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2A23F75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1066890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092B4201" w14:textId="5B8E87CA" w:rsidR="005F7B74" w:rsidRDefault="005F7B74" w:rsidP="0021630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5F7B74" w:rsidRPr="00631654" w14:paraId="6A5BCE01" w14:textId="5B8FE8AB" w:rsidTr="00131F3B">
        <w:trPr>
          <w:trHeight w:val="802"/>
        </w:trPr>
        <w:tc>
          <w:tcPr>
            <w:tcW w:w="897" w:type="pct"/>
            <w:shd w:val="clear" w:color="auto" w:fill="auto"/>
          </w:tcPr>
          <w:p w14:paraId="26842561" w14:textId="536D427F" w:rsidR="005F7B74" w:rsidRPr="00DA50BF" w:rsidRDefault="00131F3B" w:rsidP="00131F3B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</w:rPr>
            </w:pPr>
            <w:r w:rsidRPr="00131F3B">
              <w:rPr>
                <w:rFonts w:ascii="Calibri" w:hAnsi="Calibri"/>
                <w:sz w:val="18"/>
                <w:szCs w:val="18"/>
              </w:rPr>
              <w:t xml:space="preserve">La organización de asistencia sanitaria comparte las mejores prácticas para apoyar </w:t>
            </w:r>
            <w:proofErr w:type="gramStart"/>
            <w:r w:rsidRPr="00131F3B">
              <w:rPr>
                <w:rFonts w:ascii="Calibri" w:hAnsi="Calibri"/>
                <w:sz w:val="18"/>
                <w:szCs w:val="18"/>
              </w:rPr>
              <w:t>a</w:t>
            </w:r>
            <w:proofErr w:type="gramEnd"/>
            <w:r w:rsidRPr="00131F3B">
              <w:rPr>
                <w:rFonts w:ascii="Calibri" w:hAnsi="Calibri"/>
                <w:sz w:val="18"/>
                <w:szCs w:val="18"/>
              </w:rPr>
              <w:t xml:space="preserve"> otros en el desarrollo y la implementación de políticas libres de tabaco</w:t>
            </w:r>
            <w:r w:rsidR="005F7B74" w:rsidRPr="00DA50BF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369ABCB3" w14:textId="51400850" w:rsidR="005F7B74" w:rsidRPr="00DA50BF" w:rsidRDefault="0065095C" w:rsidP="0065095C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/>
                <w:color w:val="FF0000"/>
                <w:sz w:val="18"/>
                <w:szCs w:val="18"/>
              </w:rPr>
            </w:pPr>
            <w:r w:rsidRPr="0065095C">
              <w:rPr>
                <w:rFonts w:ascii="Calibri" w:hAnsi="Calibri"/>
                <w:sz w:val="18"/>
                <w:szCs w:val="18"/>
              </w:rPr>
              <w:t xml:space="preserve">La organización sanitaria comparte sus mejores prácticas y apoya </w:t>
            </w:r>
            <w:proofErr w:type="gramStart"/>
            <w:r w:rsidRPr="0065095C">
              <w:rPr>
                <w:rFonts w:ascii="Calibri" w:hAnsi="Calibri"/>
                <w:sz w:val="18"/>
                <w:szCs w:val="18"/>
              </w:rPr>
              <w:t>a</w:t>
            </w:r>
            <w:proofErr w:type="gramEnd"/>
            <w:r w:rsidRPr="0065095C">
              <w:rPr>
                <w:rFonts w:ascii="Calibri" w:hAnsi="Calibri"/>
                <w:sz w:val="18"/>
                <w:szCs w:val="18"/>
              </w:rPr>
              <w:t xml:space="preserve"> otras organizaciones a desarrollar e implementar sus políticas sobre ambientes libres de humo</w:t>
            </w:r>
            <w:r w:rsidR="005F7B74" w:rsidRPr="00DA50BF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14:paraId="6945FD49" w14:textId="77777777" w:rsidR="005F7B74" w:rsidRPr="00094C4C" w:rsidRDefault="005F7B74" w:rsidP="008D744D">
            <w:p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3D12C6B1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9122826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45D40BB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7582228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88903E6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211198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B6770B7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37630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3ADDCCD3" w14:textId="44F3656B" w:rsidR="005F7B74" w:rsidRDefault="005F7B74" w:rsidP="0021630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5F7B74" w:rsidRPr="00631654" w14:paraId="6DEEE327" w14:textId="6A079949" w:rsidTr="00216302">
        <w:trPr>
          <w:trHeight w:val="496"/>
        </w:trPr>
        <w:tc>
          <w:tcPr>
            <w:tcW w:w="303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FAFF09" w14:textId="322778A7" w:rsidR="005F7B74" w:rsidRPr="00631654" w:rsidRDefault="00452B44" w:rsidP="008D744D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52B44">
              <w:rPr>
                <w:rFonts w:cs="Arial"/>
                <w:b/>
                <w:sz w:val="18"/>
                <w:szCs w:val="18"/>
                <w:lang w:val="en-US"/>
              </w:rPr>
              <w:t>Auditoría actual</w:t>
            </w:r>
            <w:r w:rsidR="005F7B74"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="005F7B74"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F7B74"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F7B74" w:rsidRPr="00631654">
              <w:rPr>
                <w:rFonts w:cs="Arial"/>
                <w:sz w:val="20"/>
                <w:szCs w:val="20"/>
              </w:rPr>
            </w:r>
            <w:r w:rsidR="005F7B74" w:rsidRPr="00631654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16F414" w14:textId="77777777" w:rsidR="005F7B74" w:rsidRPr="00631654" w:rsidRDefault="005F7B74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9E8E1D" w14:textId="77777777" w:rsidR="005F7B74" w:rsidRPr="00631654" w:rsidRDefault="005F7B74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BEC920" w14:textId="77777777" w:rsidR="005F7B74" w:rsidRPr="00631654" w:rsidRDefault="005F7B74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369B40" w14:textId="77777777" w:rsidR="005F7B74" w:rsidRPr="00631654" w:rsidRDefault="005F7B74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pct"/>
            <w:tcBorders>
              <w:top w:val="single" w:sz="12" w:space="0" w:color="auto"/>
              <w:bottom w:val="single" w:sz="12" w:space="0" w:color="auto"/>
            </w:tcBorders>
          </w:tcPr>
          <w:p w14:paraId="40906F2B" w14:textId="77777777" w:rsidR="005F7B74" w:rsidRPr="00631654" w:rsidRDefault="005F7B74" w:rsidP="008D744D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F7B74" w:rsidRPr="00631654" w14:paraId="3D352653" w14:textId="0005A2CF" w:rsidTr="00216302">
        <w:trPr>
          <w:trHeight w:val="496"/>
        </w:trPr>
        <w:tc>
          <w:tcPr>
            <w:tcW w:w="303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8D4795" w14:textId="61274A39" w:rsidR="005F7B74" w:rsidRPr="00631654" w:rsidRDefault="00452B44" w:rsidP="00452B4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52B44">
              <w:rPr>
                <w:rFonts w:cs="Arial"/>
                <w:b/>
                <w:sz w:val="18"/>
                <w:szCs w:val="18"/>
                <w:lang w:val="en-US"/>
              </w:rPr>
              <w:t xml:space="preserve">Puntaje subtotal para Estándar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7: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r w:rsidRPr="00452B44">
              <w:rPr>
                <w:rFonts w:cs="Arial"/>
                <w:i/>
                <w:sz w:val="18"/>
                <w:szCs w:val="18"/>
                <w:lang w:val="en-US"/>
              </w:rPr>
              <w:t>Puntuación máxima posible</w:t>
            </w:r>
            <w:r w:rsidR="005F7B74" w:rsidRPr="00631654">
              <w:rPr>
                <w:rFonts w:cs="Arial"/>
                <w:i/>
                <w:sz w:val="18"/>
                <w:szCs w:val="18"/>
                <w:lang w:val="en-US"/>
              </w:rPr>
              <w:t xml:space="preserve">: </w:t>
            </w:r>
            <w:r w:rsidR="005F7B74">
              <w:rPr>
                <w:rFonts w:cs="Arial"/>
                <w:i/>
                <w:sz w:val="18"/>
                <w:szCs w:val="18"/>
                <w:lang w:val="en-US"/>
              </w:rPr>
              <w:t>12</w:t>
            </w:r>
            <w:r w:rsidR="005F7B74" w:rsidRPr="00631654">
              <w:rPr>
                <w:rFonts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FFCEB5" w14:textId="77777777" w:rsidR="005F7B74" w:rsidRPr="00631654" w:rsidRDefault="005F7B74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A9DCB4" w14:textId="77777777" w:rsidR="005F7B74" w:rsidRPr="00631654" w:rsidRDefault="005F7B74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84E0B9" w14:textId="77777777" w:rsidR="005F7B74" w:rsidRPr="00631654" w:rsidRDefault="005F7B74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ADF24C" w14:textId="77777777" w:rsidR="005F7B74" w:rsidRPr="00631654" w:rsidRDefault="005F7B74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pct"/>
            <w:tcBorders>
              <w:top w:val="single" w:sz="12" w:space="0" w:color="auto"/>
              <w:bottom w:val="single" w:sz="12" w:space="0" w:color="auto"/>
            </w:tcBorders>
          </w:tcPr>
          <w:p w14:paraId="73439F09" w14:textId="77777777" w:rsidR="005F7B74" w:rsidRPr="00631654" w:rsidRDefault="005F7B74" w:rsidP="008D744D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B0C1A64" w14:textId="77777777" w:rsidR="00CA0704" w:rsidRDefault="00CA0704" w:rsidP="00631654">
      <w:pPr>
        <w:spacing w:after="120" w:line="240" w:lineRule="auto"/>
        <w:rPr>
          <w:rFonts w:cs="Arial"/>
          <w:sz w:val="20"/>
          <w:szCs w:val="20"/>
        </w:rPr>
        <w:sectPr w:rsidR="00CA0704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3120"/>
        <w:gridCol w:w="3548"/>
        <w:gridCol w:w="740"/>
        <w:gridCol w:w="740"/>
        <w:gridCol w:w="740"/>
        <w:gridCol w:w="740"/>
        <w:gridCol w:w="3185"/>
      </w:tblGrid>
      <w:tr w:rsidR="005F7B74" w:rsidRPr="00631654" w14:paraId="080C2A0E" w14:textId="57E67E1B" w:rsidTr="00216302">
        <w:trPr>
          <w:trHeight w:val="574"/>
          <w:tblHeader/>
        </w:trPr>
        <w:tc>
          <w:tcPr>
            <w:tcW w:w="3032" w:type="pct"/>
            <w:gridSpan w:val="3"/>
            <w:shd w:val="clear" w:color="auto" w:fill="auto"/>
            <w:vAlign w:val="center"/>
          </w:tcPr>
          <w:p w14:paraId="07CA39BF" w14:textId="77777777" w:rsidR="00826F26" w:rsidRDefault="005F7B74" w:rsidP="00826F26">
            <w:pPr>
              <w:spacing w:before="60" w:after="60" w:line="240" w:lineRule="auto"/>
              <w:rPr>
                <w:rFonts w:ascii="Calibri" w:hAnsi="Calibri" w:cs="Arial"/>
                <w:b/>
                <w:sz w:val="24"/>
                <w:szCs w:val="16"/>
              </w:rPr>
            </w:pPr>
            <w:r w:rsidRPr="009F7921">
              <w:rPr>
                <w:rFonts w:ascii="Calibri" w:hAnsi="Calibri" w:cs="Arial"/>
                <w:b/>
                <w:color w:val="0D0D0D"/>
                <w:sz w:val="24"/>
              </w:rPr>
              <w:lastRenderedPageBreak/>
              <w:t>ESTÁNDAR</w:t>
            </w:r>
            <w:r w:rsidRPr="00CA0704">
              <w:rPr>
                <w:rFonts w:ascii="Calibri" w:hAnsi="Calibri" w:cs="Arial"/>
                <w:b/>
                <w:color w:val="0D0D0D"/>
                <w:sz w:val="24"/>
              </w:rPr>
              <w:t xml:space="preserve"> 8: </w:t>
            </w:r>
            <w:r w:rsidR="0065095C" w:rsidRPr="0065095C">
              <w:rPr>
                <w:rFonts w:ascii="Calibri" w:hAnsi="Calibri" w:cs="Arial"/>
                <w:b/>
                <w:sz w:val="24"/>
                <w:szCs w:val="16"/>
              </w:rPr>
              <w:t>Supervisión y Evaluación</w:t>
            </w:r>
          </w:p>
          <w:p w14:paraId="5A5D38CE" w14:textId="74160AA2" w:rsidR="005F7B74" w:rsidRPr="00631654" w:rsidRDefault="0065095C" w:rsidP="00826F26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65095C">
              <w:rPr>
                <w:rFonts w:ascii="Calibri" w:hAnsi="Calibri" w:cs="Arial"/>
                <w:sz w:val="20"/>
                <w:szCs w:val="16"/>
              </w:rPr>
              <w:t xml:space="preserve">La organización de atención médica supervisa y evalúa la implementación de todos los estándares de ENSH-Global </w:t>
            </w:r>
            <w:proofErr w:type="gramStart"/>
            <w:r w:rsidRPr="0065095C">
              <w:rPr>
                <w:rFonts w:ascii="Calibri" w:hAnsi="Calibri" w:cs="Arial"/>
                <w:sz w:val="20"/>
                <w:szCs w:val="16"/>
              </w:rPr>
              <w:t>a</w:t>
            </w:r>
            <w:proofErr w:type="gramEnd"/>
            <w:r w:rsidRPr="0065095C">
              <w:rPr>
                <w:rFonts w:ascii="Calibri" w:hAnsi="Calibri" w:cs="Arial"/>
                <w:sz w:val="20"/>
                <w:szCs w:val="16"/>
              </w:rPr>
              <w:t xml:space="preserve"> intervalos regulares</w:t>
            </w:r>
            <w:r w:rsidR="005F7B74" w:rsidRPr="005627F4">
              <w:rPr>
                <w:rFonts w:ascii="Calibri" w:hAnsi="Calibri" w:cs="Arial"/>
                <w:sz w:val="20"/>
                <w:szCs w:val="16"/>
              </w:rPr>
              <w:t>.</w:t>
            </w:r>
          </w:p>
        </w:tc>
        <w:tc>
          <w:tcPr>
            <w:tcW w:w="948" w:type="pct"/>
            <w:gridSpan w:val="4"/>
            <w:shd w:val="clear" w:color="auto" w:fill="auto"/>
            <w:vAlign w:val="center"/>
          </w:tcPr>
          <w:p w14:paraId="455925CE" w14:textId="104FC543" w:rsidR="005F7B74" w:rsidRPr="000E2AF8" w:rsidRDefault="005F7B74" w:rsidP="008D744D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>AUTO AUDITORÍA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t xml:space="preserve">0 = </w:t>
            </w:r>
            <w:r w:rsidRPr="005F7B74">
              <w:rPr>
                <w:rFonts w:cs="Arial"/>
                <w:i/>
                <w:sz w:val="16"/>
                <w:szCs w:val="18"/>
                <w:lang w:val="en-US"/>
              </w:rPr>
              <w:t>No/No desarrollado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1 = </w:t>
            </w:r>
            <w:r w:rsidRPr="005F7B74">
              <w:rPr>
                <w:rFonts w:cs="Arial"/>
                <w:i/>
                <w:sz w:val="16"/>
                <w:szCs w:val="18"/>
                <w:lang w:val="en-US"/>
              </w:rPr>
              <w:t>Desarrollado menos de la mitad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2 = </w:t>
            </w:r>
            <w:r w:rsidRPr="005F7B74">
              <w:rPr>
                <w:rFonts w:cs="Arial"/>
                <w:i/>
                <w:sz w:val="16"/>
                <w:szCs w:val="18"/>
                <w:lang w:val="en-US"/>
              </w:rPr>
              <w:t>Desarrollado más de la mitad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3 = </w:t>
            </w:r>
            <w:r w:rsidRPr="009F7921">
              <w:rPr>
                <w:rFonts w:cs="Arial"/>
                <w:i/>
                <w:sz w:val="16"/>
                <w:szCs w:val="18"/>
                <w:lang w:val="en-US"/>
              </w:rPr>
              <w:t xml:space="preserve">Sí / </w:t>
            </w:r>
            <w:r w:rsidRPr="005F7B74">
              <w:rPr>
                <w:rFonts w:cs="Arial"/>
                <w:i/>
                <w:sz w:val="16"/>
                <w:szCs w:val="18"/>
                <w:lang w:val="en-US"/>
              </w:rPr>
              <w:t>desarrollado completamente</w:t>
            </w:r>
          </w:p>
        </w:tc>
        <w:tc>
          <w:tcPr>
            <w:tcW w:w="1020" w:type="pct"/>
          </w:tcPr>
          <w:p w14:paraId="4080B59D" w14:textId="77777777" w:rsidR="005F7B74" w:rsidRDefault="005F7B74" w:rsidP="008D744D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5F7B74" w:rsidRPr="00631654" w14:paraId="469D3C15" w14:textId="24C41FC7" w:rsidTr="00216302">
        <w:trPr>
          <w:trHeight w:val="60"/>
          <w:tblHeader/>
        </w:trPr>
        <w:tc>
          <w:tcPr>
            <w:tcW w:w="189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602DF" w14:textId="0422FD1F" w:rsidR="005F7B74" w:rsidRPr="00631654" w:rsidRDefault="005F7B74" w:rsidP="008D744D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9F7921">
              <w:rPr>
                <w:rFonts w:cs="Arial"/>
                <w:b/>
                <w:sz w:val="18"/>
                <w:szCs w:val="18"/>
                <w:lang w:val="en-IE"/>
              </w:rPr>
              <w:t>CRITERIOS DE IMPLEMENTACIÓN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14:paraId="42991029" w14:textId="5AA26303" w:rsidR="005F7B74" w:rsidRPr="00631654" w:rsidRDefault="005F7B74" w:rsidP="008D744D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>REFLEXIÓN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 xml:space="preserve">Resumen de la situación </w:t>
            </w:r>
            <w:proofErr w:type="gramStart"/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>actual</w:t>
            </w:r>
            <w:proofErr w:type="gramEnd"/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</w:t>
            </w:r>
            <w:r w:rsidRPr="009F7921">
              <w:rPr>
                <w:rFonts w:cs="Arial"/>
                <w:i/>
                <w:sz w:val="16"/>
                <w:szCs w:val="18"/>
                <w:lang w:val="en-US"/>
              </w:rPr>
              <w:t>Por favor describa la situación actual para cada criterio de implementación. Esto proporcionará un contexto para sus acciones planificadas para los próximos 12 meses</w:t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050DC4FF" w14:textId="541A19A8" w:rsidR="005F7B74" w:rsidRPr="00631654" w:rsidRDefault="005F7B74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7C4B24C7" w14:textId="0FD53732" w:rsidR="005F7B74" w:rsidRPr="00631654" w:rsidRDefault="005F7B74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69CEE4B2" w14:textId="54EC1CE9" w:rsidR="005F7B74" w:rsidRPr="00631654" w:rsidRDefault="005F7B74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41286AFD" w14:textId="737D5AC8" w:rsidR="005F7B74" w:rsidRPr="00631654" w:rsidRDefault="005F7B74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20" w:type="pct"/>
            <w:tcBorders>
              <w:bottom w:val="single" w:sz="4" w:space="0" w:color="auto"/>
            </w:tcBorders>
          </w:tcPr>
          <w:p w14:paraId="372D3171" w14:textId="77777777" w:rsidR="005F7B74" w:rsidRDefault="005F7B74" w:rsidP="00B41316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>PLAN DE ACCION</w:t>
            </w:r>
          </w:p>
          <w:p w14:paraId="1303E3AC" w14:textId="5BCE8A20" w:rsidR="005F7B74" w:rsidRDefault="005F7B74" w:rsidP="00216302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9F7921">
              <w:rPr>
                <w:rFonts w:cs="Arial"/>
                <w:b/>
                <w:sz w:val="18"/>
                <w:szCs w:val="18"/>
                <w:lang w:val="en-US"/>
              </w:rPr>
              <w:t>Resumen de planes para los próximos 12 meses</w:t>
            </w:r>
          </w:p>
        </w:tc>
      </w:tr>
      <w:tr w:rsidR="005F7B74" w:rsidRPr="00631654" w14:paraId="42BDD641" w14:textId="1741F0D0" w:rsidTr="00576499">
        <w:trPr>
          <w:trHeight w:val="802"/>
        </w:trPr>
        <w:tc>
          <w:tcPr>
            <w:tcW w:w="897" w:type="pct"/>
            <w:vMerge w:val="restart"/>
            <w:shd w:val="clear" w:color="auto" w:fill="auto"/>
          </w:tcPr>
          <w:p w14:paraId="1916D91C" w14:textId="5D85B70E" w:rsidR="005F7B74" w:rsidRPr="00320243" w:rsidRDefault="00576499" w:rsidP="00576499">
            <w:pPr>
              <w:numPr>
                <w:ilvl w:val="1"/>
                <w:numId w:val="27"/>
              </w:numPr>
              <w:spacing w:beforeLines="60" w:before="144" w:afterLines="60" w:after="144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576499">
              <w:rPr>
                <w:rFonts w:ascii="Calibri" w:hAnsi="Calibri"/>
                <w:sz w:val="18"/>
                <w:szCs w:val="16"/>
              </w:rPr>
              <w:t xml:space="preserve">La organización de salud cuenta con procesos internos y externos de revisión para monitorear la implementación de todos los estándares y toma en cuenta los comentarios </w:t>
            </w:r>
            <w:proofErr w:type="gramStart"/>
            <w:r w:rsidRPr="00576499">
              <w:rPr>
                <w:rFonts w:ascii="Calibri" w:hAnsi="Calibri"/>
                <w:sz w:val="18"/>
                <w:szCs w:val="16"/>
              </w:rPr>
              <w:t>del</w:t>
            </w:r>
            <w:proofErr w:type="gramEnd"/>
            <w:r w:rsidRPr="00576499">
              <w:rPr>
                <w:rFonts w:ascii="Calibri" w:hAnsi="Calibri"/>
                <w:sz w:val="18"/>
                <w:szCs w:val="16"/>
              </w:rPr>
              <w:t xml:space="preserve"> personal y los usuarios del servicio</w:t>
            </w:r>
            <w:r w:rsidR="005F7B74" w:rsidRPr="00320243">
              <w:rPr>
                <w:rFonts w:ascii="Calibri" w:hAnsi="Calibri"/>
                <w:sz w:val="18"/>
                <w:szCs w:val="16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1C93B4BB" w14:textId="1D341C17" w:rsidR="005F7B74" w:rsidRPr="00320243" w:rsidRDefault="0065095C" w:rsidP="0065095C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color w:val="222222"/>
                <w:sz w:val="18"/>
                <w:szCs w:val="16"/>
                <w:shd w:val="clear" w:color="auto" w:fill="FFFFFF"/>
              </w:rPr>
            </w:pPr>
            <w:r w:rsidRPr="0065095C">
              <w:rPr>
                <w:rFonts w:ascii="Calibri" w:hAnsi="Calibri" w:cs="Arial"/>
                <w:sz w:val="18"/>
                <w:szCs w:val="16"/>
              </w:rPr>
              <w:t xml:space="preserve">Hay </w:t>
            </w:r>
            <w:proofErr w:type="gramStart"/>
            <w:r w:rsidRPr="0065095C">
              <w:rPr>
                <w:rFonts w:ascii="Calibri" w:hAnsi="Calibri" w:cs="Arial"/>
                <w:sz w:val="18"/>
                <w:szCs w:val="16"/>
              </w:rPr>
              <w:t>un</w:t>
            </w:r>
            <w:proofErr w:type="gramEnd"/>
            <w:r w:rsidRPr="0065095C">
              <w:rPr>
                <w:rFonts w:ascii="Calibri" w:hAnsi="Calibri" w:cs="Arial"/>
                <w:sz w:val="18"/>
                <w:szCs w:val="16"/>
              </w:rPr>
              <w:t xml:space="preserve"> procedimiento interno establecido para revisar anualmente la implementació</w:t>
            </w:r>
            <w:r>
              <w:rPr>
                <w:rFonts w:ascii="Calibri" w:hAnsi="Calibri" w:cs="Arial"/>
                <w:sz w:val="18"/>
                <w:szCs w:val="16"/>
              </w:rPr>
              <w:t>n de los estándares</w:t>
            </w:r>
            <w:r w:rsidR="005F7B74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14:paraId="69892E31" w14:textId="77777777" w:rsidR="005F7B74" w:rsidRPr="00094C4C" w:rsidRDefault="005F7B74" w:rsidP="008D744D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4EBDF9D9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3770221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926D0D2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8826223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1260413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859691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A770312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581907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57C01F4C" w14:textId="5B2C984B" w:rsidR="005F7B74" w:rsidRDefault="005F7B74" w:rsidP="0021630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5F7B74" w:rsidRPr="00631654" w14:paraId="29663714" w14:textId="007D883F" w:rsidTr="00576499">
        <w:trPr>
          <w:trHeight w:val="802"/>
        </w:trPr>
        <w:tc>
          <w:tcPr>
            <w:tcW w:w="897" w:type="pct"/>
            <w:vMerge/>
            <w:shd w:val="clear" w:color="auto" w:fill="auto"/>
          </w:tcPr>
          <w:p w14:paraId="07D15A40" w14:textId="77777777" w:rsidR="005F7B74" w:rsidRPr="000E6CB4" w:rsidDel="00400DC3" w:rsidRDefault="005F7B74" w:rsidP="00CA0704">
            <w:pPr>
              <w:spacing w:beforeLines="20" w:before="48" w:afterLines="20" w:after="48" w:line="240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9" w:type="pct"/>
            <w:shd w:val="clear" w:color="auto" w:fill="auto"/>
          </w:tcPr>
          <w:p w14:paraId="05800C8A" w14:textId="67573C99" w:rsidR="005F7B74" w:rsidRPr="00320243" w:rsidRDefault="0065095C" w:rsidP="0065095C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65095C">
              <w:rPr>
                <w:rFonts w:ascii="Calibri" w:hAnsi="Calibri" w:cs="Arial"/>
                <w:sz w:val="18"/>
                <w:szCs w:val="16"/>
              </w:rPr>
              <w:t xml:space="preserve">El procedimiento de revisión tiene en cuenta la retroalimentación (feedback) de usuarios y </w:t>
            </w:r>
            <w:proofErr w:type="gramStart"/>
            <w:r w:rsidRPr="0065095C">
              <w:rPr>
                <w:rFonts w:ascii="Calibri" w:hAnsi="Calibri" w:cs="Arial"/>
                <w:sz w:val="18"/>
                <w:szCs w:val="16"/>
              </w:rPr>
              <w:t>del</w:t>
            </w:r>
            <w:proofErr w:type="gramEnd"/>
            <w:r w:rsidRPr="0065095C">
              <w:rPr>
                <w:rFonts w:ascii="Calibri" w:hAnsi="Calibri" w:cs="Arial"/>
                <w:sz w:val="18"/>
                <w:szCs w:val="16"/>
              </w:rPr>
              <w:t xml:space="preserve"> personal</w:t>
            </w:r>
            <w:r w:rsidR="005F7B74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14:paraId="1C6DC1F5" w14:textId="77777777" w:rsidR="005F7B74" w:rsidRPr="00094C4C" w:rsidRDefault="005F7B74" w:rsidP="008D744D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39B693D8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10028525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C529605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9649629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751FB68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4028745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F26AA76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1130655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6AE07FFF" w14:textId="3245010E" w:rsidR="005F7B74" w:rsidRDefault="005F7B74" w:rsidP="0021630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5F7B74" w:rsidRPr="00631654" w14:paraId="3B452919" w14:textId="419B52CC" w:rsidTr="00576499">
        <w:trPr>
          <w:trHeight w:val="802"/>
        </w:trPr>
        <w:tc>
          <w:tcPr>
            <w:tcW w:w="897" w:type="pct"/>
            <w:vMerge/>
            <w:shd w:val="clear" w:color="auto" w:fill="auto"/>
          </w:tcPr>
          <w:p w14:paraId="515BB54F" w14:textId="77777777" w:rsidR="005F7B74" w:rsidRPr="000E6CB4" w:rsidRDefault="005F7B74" w:rsidP="008D744D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9" w:type="pct"/>
            <w:shd w:val="clear" w:color="auto" w:fill="auto"/>
          </w:tcPr>
          <w:p w14:paraId="464776A2" w14:textId="7AE17245" w:rsidR="005F7B74" w:rsidRPr="00320243" w:rsidRDefault="0065095C" w:rsidP="0065095C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65095C">
              <w:rPr>
                <w:rFonts w:ascii="Calibri" w:hAnsi="Calibri" w:cs="Arial"/>
                <w:sz w:val="18"/>
                <w:szCs w:val="16"/>
              </w:rPr>
              <w:t>Se realiza una revisión externa (auditoria) al centro sanitario sobre la política de Centro sin Tabaco</w:t>
            </w:r>
            <w:r w:rsidR="005F7B74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14:paraId="3E9F0403" w14:textId="77777777" w:rsidR="005F7B74" w:rsidRPr="00094C4C" w:rsidRDefault="005F7B74" w:rsidP="008D744D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7569B4CA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6931467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3499115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7303053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84FBB74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2788307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5D72F79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354826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7EC43665" w14:textId="46C38CD8" w:rsidR="005F7B74" w:rsidRDefault="005F7B74" w:rsidP="0021630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5F7B74" w:rsidRPr="00631654" w14:paraId="394045C3" w14:textId="4867BC2C" w:rsidTr="00576499">
        <w:trPr>
          <w:trHeight w:val="802"/>
        </w:trPr>
        <w:tc>
          <w:tcPr>
            <w:tcW w:w="897" w:type="pct"/>
            <w:vMerge w:val="restart"/>
            <w:shd w:val="clear" w:color="auto" w:fill="auto"/>
          </w:tcPr>
          <w:p w14:paraId="67466C63" w14:textId="2781CECD" w:rsidR="005F7B74" w:rsidRPr="000E4E6E" w:rsidRDefault="00576499" w:rsidP="00576499">
            <w:pPr>
              <w:pStyle w:val="ListParagraph"/>
              <w:numPr>
                <w:ilvl w:val="1"/>
                <w:numId w:val="27"/>
              </w:numPr>
              <w:spacing w:beforeLines="60" w:before="144" w:afterLines="60" w:after="144" w:line="240" w:lineRule="auto"/>
              <w:rPr>
                <w:rFonts w:ascii="Calibri" w:hAnsi="Calibri"/>
                <w:sz w:val="18"/>
                <w:szCs w:val="16"/>
              </w:rPr>
            </w:pPr>
            <w:r w:rsidRPr="00576499">
              <w:rPr>
                <w:rFonts w:ascii="Calibri" w:hAnsi="Calibri"/>
                <w:sz w:val="18"/>
                <w:szCs w:val="16"/>
              </w:rPr>
              <w:t>La organización de atención médica tiene procesos para recopilar datos clave, incluidos los resultados de la autoevaluación, para informar el plan de acción anual y garantizar la mejora de la calidad</w:t>
            </w:r>
            <w:r w:rsidR="005F7B74" w:rsidRPr="000E4E6E">
              <w:rPr>
                <w:rFonts w:ascii="Calibri" w:hAnsi="Calibri"/>
                <w:sz w:val="18"/>
                <w:szCs w:val="16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13B8F6AC" w14:textId="0F4A6412" w:rsidR="005F7B74" w:rsidRPr="00320243" w:rsidRDefault="0065095C" w:rsidP="0065095C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65095C">
              <w:rPr>
                <w:rFonts w:ascii="Calibri" w:hAnsi="Calibri" w:cs="Arial"/>
                <w:sz w:val="18"/>
                <w:szCs w:val="16"/>
              </w:rPr>
              <w:t xml:space="preserve">Se ha establecido </w:t>
            </w:r>
            <w:proofErr w:type="gramStart"/>
            <w:r w:rsidRPr="0065095C">
              <w:rPr>
                <w:rFonts w:ascii="Calibri" w:hAnsi="Calibri" w:cs="Arial"/>
                <w:sz w:val="18"/>
                <w:szCs w:val="16"/>
              </w:rPr>
              <w:t>un</w:t>
            </w:r>
            <w:proofErr w:type="gramEnd"/>
            <w:r w:rsidRPr="0065095C">
              <w:rPr>
                <w:rFonts w:ascii="Calibri" w:hAnsi="Calibri" w:cs="Arial"/>
                <w:sz w:val="18"/>
                <w:szCs w:val="16"/>
              </w:rPr>
              <w:t xml:space="preserve"> procedimiento de recogida de datos, incluido el self-audit, para monitorizar la implementación de la política de Centro Libre de Tabaco</w:t>
            </w:r>
            <w:r w:rsidR="005F7B74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14:paraId="39DBDCC2" w14:textId="77777777" w:rsidR="005F7B74" w:rsidRPr="00094C4C" w:rsidRDefault="005F7B74" w:rsidP="00094C4C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42B0C1C3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6549687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2063407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6928066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306B063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4670310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2A97027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5028896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4EAACB03" w14:textId="3095728A" w:rsidR="005F7B74" w:rsidRDefault="005F7B74" w:rsidP="0021630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5F7B74" w:rsidRPr="00631654" w14:paraId="1466603A" w14:textId="093B0291" w:rsidTr="00576499">
        <w:trPr>
          <w:trHeight w:val="802"/>
        </w:trPr>
        <w:tc>
          <w:tcPr>
            <w:tcW w:w="897" w:type="pct"/>
            <w:vMerge/>
            <w:shd w:val="clear" w:color="auto" w:fill="auto"/>
          </w:tcPr>
          <w:p w14:paraId="71C10927" w14:textId="77777777" w:rsidR="005F7B74" w:rsidRPr="000E6CB4" w:rsidRDefault="005F7B74" w:rsidP="008D744D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ind w:left="357" w:hanging="357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9" w:type="pct"/>
            <w:shd w:val="clear" w:color="auto" w:fill="auto"/>
          </w:tcPr>
          <w:p w14:paraId="158920AC" w14:textId="544A3EA3" w:rsidR="005F7B74" w:rsidRPr="00320243" w:rsidRDefault="0065095C" w:rsidP="0065095C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65095C">
              <w:rPr>
                <w:rFonts w:ascii="Calibri" w:hAnsi="Calibri" w:cs="Arial"/>
                <w:sz w:val="18"/>
                <w:szCs w:val="16"/>
              </w:rPr>
              <w:t>Los datos recogidos en las evaluaciones son utilizados para mejorar la implementación y el plan de acción anual</w:t>
            </w:r>
            <w:r w:rsidR="005F7B74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14:paraId="48B71191" w14:textId="77777777" w:rsidR="005F7B74" w:rsidRPr="00094C4C" w:rsidRDefault="005F7B74" w:rsidP="008D744D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3229D286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227290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97E3946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7517424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A67D6B2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414671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CA44136" w14:textId="77777777" w:rsidR="005F7B74" w:rsidRPr="006F1558" w:rsidRDefault="00E305A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7073018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5F7B7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5F7B7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37DE2B4D" w14:textId="59C8FFBB" w:rsidR="005F7B74" w:rsidRDefault="005F7B74" w:rsidP="0021630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5F7B74" w:rsidRPr="00631654" w14:paraId="175BE260" w14:textId="612FEC68" w:rsidTr="00216302">
        <w:trPr>
          <w:trHeight w:val="496"/>
        </w:trPr>
        <w:tc>
          <w:tcPr>
            <w:tcW w:w="303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865FF9" w14:textId="2264B429" w:rsidR="005F7B74" w:rsidRPr="00631654" w:rsidRDefault="00452B44" w:rsidP="008D744D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52B44">
              <w:rPr>
                <w:rFonts w:cs="Arial"/>
                <w:b/>
                <w:sz w:val="18"/>
                <w:szCs w:val="18"/>
                <w:lang w:val="en-US"/>
              </w:rPr>
              <w:t>Auditoría actual</w:t>
            </w:r>
            <w:r w:rsidR="005F7B74"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="005F7B74"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F7B74"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F7B74" w:rsidRPr="00631654">
              <w:rPr>
                <w:rFonts w:cs="Arial"/>
                <w:sz w:val="20"/>
                <w:szCs w:val="20"/>
              </w:rPr>
            </w:r>
            <w:r w:rsidR="005F7B74" w:rsidRPr="00631654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1C9132" w14:textId="77777777" w:rsidR="005F7B74" w:rsidRPr="00631654" w:rsidRDefault="005F7B74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FB1EC7" w14:textId="77777777" w:rsidR="005F7B74" w:rsidRPr="00631654" w:rsidRDefault="005F7B74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89C8D" w14:textId="77777777" w:rsidR="005F7B74" w:rsidRPr="00631654" w:rsidRDefault="005F7B74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FA820D" w14:textId="77777777" w:rsidR="005F7B74" w:rsidRPr="00631654" w:rsidRDefault="005F7B74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pct"/>
            <w:tcBorders>
              <w:top w:val="single" w:sz="12" w:space="0" w:color="auto"/>
              <w:bottom w:val="single" w:sz="12" w:space="0" w:color="auto"/>
            </w:tcBorders>
          </w:tcPr>
          <w:p w14:paraId="068D3DE8" w14:textId="77777777" w:rsidR="005F7B74" w:rsidRPr="00631654" w:rsidRDefault="005F7B74" w:rsidP="008D744D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F7B74" w:rsidRPr="00631654" w14:paraId="29CE21B5" w14:textId="738CA4E0" w:rsidTr="00216302">
        <w:trPr>
          <w:trHeight w:val="496"/>
        </w:trPr>
        <w:tc>
          <w:tcPr>
            <w:tcW w:w="303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083273" w14:textId="7CFA0D62" w:rsidR="005F7B74" w:rsidRPr="00631654" w:rsidRDefault="00452B44" w:rsidP="00452B4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52B44">
              <w:rPr>
                <w:rFonts w:cs="Arial"/>
                <w:b/>
                <w:sz w:val="18"/>
                <w:szCs w:val="18"/>
                <w:lang w:val="en-US"/>
              </w:rPr>
              <w:t xml:space="preserve">Puntaje subtotal para Estándar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8: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r w:rsidRPr="00452B44">
              <w:rPr>
                <w:rFonts w:cs="Arial"/>
                <w:i/>
                <w:sz w:val="18"/>
                <w:szCs w:val="18"/>
                <w:lang w:val="en-US"/>
              </w:rPr>
              <w:t>Puntuación máxima posible</w:t>
            </w:r>
            <w:r w:rsidR="005F7B74" w:rsidRPr="00631654">
              <w:rPr>
                <w:rFonts w:cs="Arial"/>
                <w:i/>
                <w:sz w:val="18"/>
                <w:szCs w:val="18"/>
                <w:lang w:val="en-US"/>
              </w:rPr>
              <w:t xml:space="preserve">: </w:t>
            </w:r>
            <w:r w:rsidR="005F7B74">
              <w:rPr>
                <w:rFonts w:cs="Arial"/>
                <w:i/>
                <w:sz w:val="18"/>
                <w:szCs w:val="18"/>
                <w:lang w:val="en-US"/>
              </w:rPr>
              <w:t>15</w:t>
            </w:r>
            <w:r w:rsidR="005F7B74" w:rsidRPr="00631654">
              <w:rPr>
                <w:rFonts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843ABF" w14:textId="77777777" w:rsidR="005F7B74" w:rsidRPr="00631654" w:rsidRDefault="005F7B74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CE8A7B" w14:textId="77777777" w:rsidR="005F7B74" w:rsidRPr="00631654" w:rsidRDefault="005F7B74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A34309" w14:textId="77777777" w:rsidR="005F7B74" w:rsidRPr="00631654" w:rsidRDefault="005F7B74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4F8C81" w14:textId="77777777" w:rsidR="005F7B74" w:rsidRPr="00631654" w:rsidRDefault="005F7B74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pct"/>
            <w:tcBorders>
              <w:top w:val="single" w:sz="12" w:space="0" w:color="auto"/>
              <w:bottom w:val="single" w:sz="12" w:space="0" w:color="auto"/>
            </w:tcBorders>
          </w:tcPr>
          <w:p w14:paraId="759E1D08" w14:textId="77777777" w:rsidR="005F7B74" w:rsidRPr="00631654" w:rsidRDefault="005F7B74" w:rsidP="008D744D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F7B74" w:rsidRPr="00631654" w14:paraId="53D7490E" w14:textId="4DCCBF41" w:rsidTr="00216302">
        <w:trPr>
          <w:trHeight w:val="496"/>
        </w:trPr>
        <w:tc>
          <w:tcPr>
            <w:tcW w:w="303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EFE582" w14:textId="14A053D9" w:rsidR="005F7B74" w:rsidRPr="00631654" w:rsidRDefault="00452B44" w:rsidP="008D744D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GRAN</w:t>
            </w:r>
            <w:r w:rsidR="005F7B74">
              <w:rPr>
                <w:rFonts w:cs="Arial"/>
                <w:b/>
                <w:sz w:val="18"/>
                <w:szCs w:val="18"/>
                <w:lang w:val="en-US"/>
              </w:rPr>
              <w:t xml:space="preserve"> TOTAL: </w:t>
            </w:r>
            <w:r w:rsidR="005F7B74"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F7B74" w:rsidRPr="00631654">
              <w:rPr>
                <w:rFonts w:cs="Arial"/>
                <w:sz w:val="20"/>
                <w:szCs w:val="20"/>
              </w:rPr>
            </w:r>
            <w:r w:rsidR="005F7B74" w:rsidRPr="00631654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631654">
              <w:rPr>
                <w:rFonts w:cs="Arial"/>
                <w:sz w:val="20"/>
                <w:szCs w:val="20"/>
              </w:rPr>
              <w:fldChar w:fldCharType="end"/>
            </w:r>
            <w:r w:rsidR="005F7B74">
              <w:rPr>
                <w:rFonts w:cs="Arial"/>
                <w:sz w:val="20"/>
                <w:szCs w:val="20"/>
              </w:rPr>
              <w:t xml:space="preserve"> </w:t>
            </w:r>
            <w:r w:rsidR="005F7B74" w:rsidRPr="00E7153D">
              <w:rPr>
                <w:rFonts w:cs="Arial"/>
                <w:b/>
                <w:sz w:val="20"/>
                <w:szCs w:val="20"/>
              </w:rPr>
              <w:t xml:space="preserve">/ 144 </w:t>
            </w:r>
            <w:r w:rsidR="005F7B74" w:rsidRPr="00E7153D">
              <w:rPr>
                <w:b/>
                <w:bCs/>
                <w:i/>
                <w:sz w:val="18"/>
                <w:szCs w:val="18"/>
              </w:rPr>
              <w:t>(</w:t>
            </w:r>
            <w:r w:rsidRPr="00452B44">
              <w:rPr>
                <w:b/>
                <w:bCs/>
                <w:i/>
                <w:sz w:val="18"/>
                <w:szCs w:val="18"/>
              </w:rPr>
              <w:t>Puntuación máxima posible</w:t>
            </w:r>
            <w:r w:rsidR="005F7B74" w:rsidRPr="00E7153D">
              <w:rPr>
                <w:b/>
                <w:bCs/>
                <w:i/>
                <w:sz w:val="18"/>
                <w:szCs w:val="18"/>
              </w:rPr>
              <w:t>: 144)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449461" w14:textId="77777777" w:rsidR="005F7B74" w:rsidRPr="00631654" w:rsidRDefault="005F7B74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FD1326" w14:textId="77777777" w:rsidR="005F7B74" w:rsidRPr="00631654" w:rsidRDefault="005F7B74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D45E57" w14:textId="77777777" w:rsidR="005F7B74" w:rsidRPr="00631654" w:rsidRDefault="005F7B74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33F8A9" w14:textId="77777777" w:rsidR="005F7B74" w:rsidRPr="00631654" w:rsidRDefault="005F7B74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pct"/>
            <w:tcBorders>
              <w:top w:val="single" w:sz="12" w:space="0" w:color="auto"/>
              <w:bottom w:val="single" w:sz="12" w:space="0" w:color="auto"/>
            </w:tcBorders>
          </w:tcPr>
          <w:p w14:paraId="42D20A7D" w14:textId="77777777" w:rsidR="005F7B74" w:rsidRPr="00631654" w:rsidRDefault="005F7B74" w:rsidP="008D744D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051A79E1" w14:textId="77777777" w:rsidR="000E6CB4" w:rsidRPr="00631654" w:rsidRDefault="000E6CB4" w:rsidP="00631654">
      <w:pPr>
        <w:spacing w:after="120" w:line="240" w:lineRule="auto"/>
        <w:rPr>
          <w:rFonts w:cs="Arial"/>
          <w:sz w:val="20"/>
          <w:szCs w:val="20"/>
        </w:rPr>
      </w:pPr>
    </w:p>
    <w:sectPr w:rsidR="000E6CB4" w:rsidRPr="00631654" w:rsidSect="00DE58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CBB32B3" w15:done="0"/>
  <w15:commentEx w15:paraId="6985DC8A" w15:done="0"/>
  <w15:commentEx w15:paraId="4F6A832F" w15:done="0"/>
  <w15:commentEx w15:paraId="44376EE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BB32B3" w16cid:durableId="1D53AF7C"/>
  <w16cid:commentId w16cid:paraId="6985DC8A" w16cid:durableId="1D53B12F"/>
  <w16cid:commentId w16cid:paraId="4F6A832F" w16cid:durableId="1D53B1A1"/>
  <w16cid:commentId w16cid:paraId="44376EE0" w16cid:durableId="1D53B2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A8214" w14:textId="77777777" w:rsidR="00D06ACE" w:rsidRDefault="00D06ACE" w:rsidP="00DE580B">
      <w:pPr>
        <w:spacing w:after="0" w:line="240" w:lineRule="auto"/>
      </w:pPr>
      <w:r>
        <w:separator/>
      </w:r>
    </w:p>
  </w:endnote>
  <w:endnote w:type="continuationSeparator" w:id="0">
    <w:p w14:paraId="1009C373" w14:textId="77777777" w:rsidR="00D06ACE" w:rsidRDefault="00D06ACE" w:rsidP="00DE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646AC" w14:textId="77777777" w:rsidR="00D06ACE" w:rsidRDefault="00D06ACE" w:rsidP="00DE580B">
      <w:pPr>
        <w:spacing w:after="0" w:line="240" w:lineRule="auto"/>
      </w:pPr>
      <w:r>
        <w:separator/>
      </w:r>
    </w:p>
  </w:footnote>
  <w:footnote w:type="continuationSeparator" w:id="0">
    <w:p w14:paraId="4AE7E7DC" w14:textId="77777777" w:rsidR="00D06ACE" w:rsidRDefault="00D06ACE" w:rsidP="00DE5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C17D5" w14:textId="77777777" w:rsidR="00B41316" w:rsidRDefault="00B41316" w:rsidP="00DE580B">
    <w:pPr>
      <w:pStyle w:val="Header"/>
      <w:tabs>
        <w:tab w:val="clear" w:pos="4513"/>
        <w:tab w:val="left" w:pos="11252"/>
      </w:tabs>
      <w:rPr>
        <w:rFonts w:ascii="Calibri" w:hAnsi="Calibri"/>
        <w:b/>
        <w:bCs/>
        <w:color w:val="404040"/>
        <w:sz w:val="28"/>
        <w:szCs w:val="28"/>
      </w:rPr>
    </w:pPr>
    <w:r>
      <w:rPr>
        <w:rFonts w:cs="Arial"/>
        <w:noProof/>
        <w:sz w:val="20"/>
        <w:szCs w:val="20"/>
        <w:lang w:eastAsia="en-AU"/>
      </w:rPr>
      <w:drawing>
        <wp:anchor distT="0" distB="0" distL="114300" distR="114300" simplePos="0" relativeHeight="251661312" behindDoc="0" locked="0" layoutInCell="1" allowOverlap="1" wp14:anchorId="200A8E31" wp14:editId="4FFDC23F">
          <wp:simplePos x="0" y="0"/>
          <wp:positionH relativeFrom="column">
            <wp:posOffset>8058150</wp:posOffset>
          </wp:positionH>
          <wp:positionV relativeFrom="paragraph">
            <wp:posOffset>-349250</wp:posOffset>
          </wp:positionV>
          <wp:extent cx="1676400" cy="555625"/>
          <wp:effectExtent l="0" t="0" r="0" b="0"/>
          <wp:wrapNone/>
          <wp:docPr id="6" name="Picture 6" descr="Z:\1 CLIENTS\VNSHS &amp; GNTFHS\15 GNTFHS Global Board\Logos and certificates\Logos\Global Network logo_transparentbg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1 CLIENTS\VNSHS &amp; GNTFHS\15 GNTFHS Global Board\Logos and certificates\Logos\Global Network logo_transparentbg_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bCs/>
        <w:color w:val="404040"/>
        <w:sz w:val="28"/>
        <w:szCs w:val="28"/>
      </w:rPr>
      <w:t xml:space="preserve">Global Network </w:t>
    </w:r>
    <w:r w:rsidRPr="00D92513">
      <w:rPr>
        <w:rFonts w:ascii="Calibri" w:hAnsi="Calibri"/>
        <w:b/>
        <w:bCs/>
        <w:color w:val="404040"/>
        <w:sz w:val="28"/>
        <w:szCs w:val="28"/>
      </w:rPr>
      <w:t xml:space="preserve">Self-audit Questionnaire and </w:t>
    </w:r>
    <w:r>
      <w:rPr>
        <w:rFonts w:ascii="Calibri" w:hAnsi="Calibri"/>
        <w:b/>
        <w:bCs/>
        <w:color w:val="404040"/>
        <w:sz w:val="28"/>
        <w:szCs w:val="28"/>
      </w:rPr>
      <w:t>P</w:t>
    </w:r>
    <w:r w:rsidRPr="00D92513">
      <w:rPr>
        <w:rFonts w:ascii="Calibri" w:hAnsi="Calibri"/>
        <w:b/>
        <w:bCs/>
        <w:color w:val="404040"/>
        <w:sz w:val="28"/>
        <w:szCs w:val="28"/>
      </w:rPr>
      <w:t xml:space="preserve">lanning </w:t>
    </w:r>
    <w:r>
      <w:rPr>
        <w:rFonts w:ascii="Calibri" w:hAnsi="Calibri"/>
        <w:b/>
        <w:bCs/>
        <w:color w:val="404040"/>
        <w:sz w:val="28"/>
        <w:szCs w:val="28"/>
      </w:rPr>
      <w:t>T</w:t>
    </w:r>
    <w:r w:rsidRPr="00D92513">
      <w:rPr>
        <w:rFonts w:ascii="Calibri" w:hAnsi="Calibri"/>
        <w:b/>
        <w:bCs/>
        <w:color w:val="404040"/>
        <w:sz w:val="28"/>
        <w:szCs w:val="28"/>
      </w:rPr>
      <w:t>emplate</w:t>
    </w:r>
  </w:p>
  <w:p w14:paraId="5DFD4884" w14:textId="77777777" w:rsidR="00B41316" w:rsidRPr="00D32970" w:rsidRDefault="00B41316" w:rsidP="00D32970">
    <w:pPr>
      <w:pStyle w:val="Header"/>
      <w:tabs>
        <w:tab w:val="clear" w:pos="4513"/>
        <w:tab w:val="left" w:pos="11252"/>
      </w:tabs>
      <w:rPr>
        <w:rFonts w:ascii="Calibri" w:hAnsi="Calibri"/>
        <w:b/>
        <w:bCs/>
        <w:color w:val="40404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BF2"/>
    <w:multiLevelType w:val="multilevel"/>
    <w:tmpl w:val="E24AD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5A8318A"/>
    <w:multiLevelType w:val="hybridMultilevel"/>
    <w:tmpl w:val="4F9EC5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BF5370"/>
    <w:multiLevelType w:val="multilevel"/>
    <w:tmpl w:val="AAA4FC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30D0AFC"/>
    <w:multiLevelType w:val="hybridMultilevel"/>
    <w:tmpl w:val="B5C4D5D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5AD3150"/>
    <w:multiLevelType w:val="hybridMultilevel"/>
    <w:tmpl w:val="1CFC6F1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4351C"/>
    <w:multiLevelType w:val="hybridMultilevel"/>
    <w:tmpl w:val="504CCA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A440E4"/>
    <w:multiLevelType w:val="hybridMultilevel"/>
    <w:tmpl w:val="C4F20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49338">
      <w:numFmt w:val="bullet"/>
      <w:lvlText w:val="•"/>
      <w:lvlJc w:val="left"/>
      <w:pPr>
        <w:ind w:left="1800" w:hanging="720"/>
      </w:pPr>
      <w:rPr>
        <w:rFonts w:ascii="Calibri" w:eastAsiaTheme="minorHAnsi" w:hAnsi="Calibri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341C5"/>
    <w:multiLevelType w:val="hybridMultilevel"/>
    <w:tmpl w:val="74E88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65BD0">
      <w:numFmt w:val="bullet"/>
      <w:lvlText w:val="-"/>
      <w:lvlJc w:val="left"/>
      <w:pPr>
        <w:ind w:left="1800" w:hanging="720"/>
      </w:pPr>
      <w:rPr>
        <w:rFonts w:ascii="Calibri" w:eastAsiaTheme="minorHAnsi" w:hAnsi="Calibri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D78DE"/>
    <w:multiLevelType w:val="multilevel"/>
    <w:tmpl w:val="7842EB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5D936FA"/>
    <w:multiLevelType w:val="multilevel"/>
    <w:tmpl w:val="59BCDC6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275F22CB"/>
    <w:multiLevelType w:val="hybridMultilevel"/>
    <w:tmpl w:val="07F46C08"/>
    <w:lvl w:ilvl="0" w:tplc="DABE3FA6">
      <w:numFmt w:val="bullet"/>
      <w:lvlText w:val="•"/>
      <w:lvlJc w:val="left"/>
      <w:pPr>
        <w:ind w:left="720" w:hanging="720"/>
      </w:pPr>
      <w:rPr>
        <w:rFonts w:ascii="Calibri" w:eastAsia="PMingLiU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B22DCF"/>
    <w:multiLevelType w:val="multilevel"/>
    <w:tmpl w:val="A5E6167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2EB751EE"/>
    <w:multiLevelType w:val="hybridMultilevel"/>
    <w:tmpl w:val="AEC2BC7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5198E"/>
    <w:multiLevelType w:val="hybridMultilevel"/>
    <w:tmpl w:val="01A692CE"/>
    <w:lvl w:ilvl="0" w:tplc="0C0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14">
    <w:nsid w:val="372413A2"/>
    <w:multiLevelType w:val="hybridMultilevel"/>
    <w:tmpl w:val="6414B0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A7EDA"/>
    <w:multiLevelType w:val="multilevel"/>
    <w:tmpl w:val="8EFE36BA"/>
    <w:lvl w:ilvl="0">
      <w:start w:val="7"/>
      <w:numFmt w:val="decimal"/>
      <w:lvlText w:val="%1."/>
      <w:lvlJc w:val="left"/>
      <w:pPr>
        <w:ind w:left="405" w:hanging="405"/>
      </w:pPr>
      <w:rPr>
        <w:rFonts w:cstheme="minorBidi" w:hint="default"/>
        <w:sz w:val="18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cstheme="minorBidi" w:hint="default"/>
        <w:sz w:val="18"/>
      </w:rPr>
    </w:lvl>
    <w:lvl w:ilvl="2">
      <w:start w:val="2"/>
      <w:numFmt w:val="decimal"/>
      <w:lvlText w:val="%1.%2.%3."/>
      <w:lvlJc w:val="left"/>
      <w:pPr>
        <w:ind w:left="405" w:hanging="405"/>
      </w:pPr>
      <w:rPr>
        <w:rFonts w:cstheme="minorBidi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sz w:val="1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theme="minorBidi" w:hint="default"/>
        <w:sz w:val="18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theme="minorBidi" w:hint="default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theme="minorBidi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theme="minorBidi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theme="minorBidi" w:hint="default"/>
        <w:sz w:val="18"/>
      </w:rPr>
    </w:lvl>
  </w:abstractNum>
  <w:abstractNum w:abstractNumId="16">
    <w:nsid w:val="44B62DFC"/>
    <w:multiLevelType w:val="multilevel"/>
    <w:tmpl w:val="D818A8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E6C4F36"/>
    <w:multiLevelType w:val="hybridMultilevel"/>
    <w:tmpl w:val="33524B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1660E44"/>
    <w:multiLevelType w:val="multilevel"/>
    <w:tmpl w:val="E52C46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1FD13B5"/>
    <w:multiLevelType w:val="multilevel"/>
    <w:tmpl w:val="67940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296111B"/>
    <w:multiLevelType w:val="hybridMultilevel"/>
    <w:tmpl w:val="C136AC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3760B12"/>
    <w:multiLevelType w:val="multilevel"/>
    <w:tmpl w:val="B448A3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5673354C"/>
    <w:multiLevelType w:val="hybridMultilevel"/>
    <w:tmpl w:val="E0280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9C5772"/>
    <w:multiLevelType w:val="hybridMultilevel"/>
    <w:tmpl w:val="DDB86B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7DC5CB5"/>
    <w:multiLevelType w:val="multilevel"/>
    <w:tmpl w:val="9B7C6A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638D5C81"/>
    <w:multiLevelType w:val="multilevel"/>
    <w:tmpl w:val="49F0CF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632583F"/>
    <w:multiLevelType w:val="multilevel"/>
    <w:tmpl w:val="9F4CD2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678B075E"/>
    <w:multiLevelType w:val="hybridMultilevel"/>
    <w:tmpl w:val="89701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2B492F"/>
    <w:multiLevelType w:val="hybridMultilevel"/>
    <w:tmpl w:val="C4C44A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51D4F"/>
    <w:multiLevelType w:val="multilevel"/>
    <w:tmpl w:val="C298B5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EBA7965"/>
    <w:multiLevelType w:val="hybridMultilevel"/>
    <w:tmpl w:val="E480AFBA"/>
    <w:lvl w:ilvl="0" w:tplc="DABE3FA6">
      <w:numFmt w:val="bullet"/>
      <w:lvlText w:val="•"/>
      <w:lvlJc w:val="left"/>
      <w:pPr>
        <w:ind w:left="1080" w:hanging="720"/>
      </w:pPr>
      <w:rPr>
        <w:rFonts w:ascii="Calibri" w:eastAsia="PMingLiU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3"/>
  </w:num>
  <w:num w:numId="4">
    <w:abstractNumId w:val="14"/>
  </w:num>
  <w:num w:numId="5">
    <w:abstractNumId w:val="21"/>
  </w:num>
  <w:num w:numId="6">
    <w:abstractNumId w:val="27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17"/>
  </w:num>
  <w:num w:numId="12">
    <w:abstractNumId w:val="0"/>
  </w:num>
  <w:num w:numId="13">
    <w:abstractNumId w:val="8"/>
  </w:num>
  <w:num w:numId="14">
    <w:abstractNumId w:val="4"/>
  </w:num>
  <w:num w:numId="15">
    <w:abstractNumId w:val="20"/>
  </w:num>
  <w:num w:numId="16">
    <w:abstractNumId w:val="19"/>
  </w:num>
  <w:num w:numId="17">
    <w:abstractNumId w:val="2"/>
  </w:num>
  <w:num w:numId="18">
    <w:abstractNumId w:val="22"/>
  </w:num>
  <w:num w:numId="19">
    <w:abstractNumId w:val="30"/>
  </w:num>
  <w:num w:numId="20">
    <w:abstractNumId w:val="10"/>
  </w:num>
  <w:num w:numId="21">
    <w:abstractNumId w:val="11"/>
  </w:num>
  <w:num w:numId="22">
    <w:abstractNumId w:val="16"/>
  </w:num>
  <w:num w:numId="23">
    <w:abstractNumId w:val="26"/>
  </w:num>
  <w:num w:numId="24">
    <w:abstractNumId w:val="29"/>
  </w:num>
  <w:num w:numId="25">
    <w:abstractNumId w:val="9"/>
  </w:num>
  <w:num w:numId="26">
    <w:abstractNumId w:val="15"/>
  </w:num>
  <w:num w:numId="27">
    <w:abstractNumId w:val="18"/>
  </w:num>
  <w:num w:numId="28">
    <w:abstractNumId w:val="25"/>
  </w:num>
  <w:num w:numId="29">
    <w:abstractNumId w:val="12"/>
  </w:num>
  <w:num w:numId="30">
    <w:abstractNumId w:val="5"/>
  </w:num>
  <w:num w:numId="31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 ORiordan">
    <w15:presenceInfo w15:providerId="Windows Live" w15:userId="5cb2bafd290425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Dc3MDQyMDM0MbdU0lEKTi0uzszPAykwqwUAVnIgdywAAAA="/>
  </w:docVars>
  <w:rsids>
    <w:rsidRoot w:val="00DE580B"/>
    <w:rsid w:val="00026BF5"/>
    <w:rsid w:val="00047B0D"/>
    <w:rsid w:val="000847ED"/>
    <w:rsid w:val="00094C4C"/>
    <w:rsid w:val="000E2AF8"/>
    <w:rsid w:val="000E4E6E"/>
    <w:rsid w:val="000E6CB4"/>
    <w:rsid w:val="00110FB1"/>
    <w:rsid w:val="00131F3B"/>
    <w:rsid w:val="002002A1"/>
    <w:rsid w:val="00204F69"/>
    <w:rsid w:val="00216302"/>
    <w:rsid w:val="00232D18"/>
    <w:rsid w:val="00244B74"/>
    <w:rsid w:val="00250DC1"/>
    <w:rsid w:val="0028451F"/>
    <w:rsid w:val="002B352F"/>
    <w:rsid w:val="002E40CA"/>
    <w:rsid w:val="002F7D30"/>
    <w:rsid w:val="0030223A"/>
    <w:rsid w:val="00394F9D"/>
    <w:rsid w:val="003E3BF8"/>
    <w:rsid w:val="003F2E09"/>
    <w:rsid w:val="00410F13"/>
    <w:rsid w:val="00420AA2"/>
    <w:rsid w:val="00421857"/>
    <w:rsid w:val="00441E28"/>
    <w:rsid w:val="00452B44"/>
    <w:rsid w:val="00471574"/>
    <w:rsid w:val="004806B8"/>
    <w:rsid w:val="004B0A73"/>
    <w:rsid w:val="004B42CF"/>
    <w:rsid w:val="004B52C5"/>
    <w:rsid w:val="004B741F"/>
    <w:rsid w:val="00551CB5"/>
    <w:rsid w:val="005654DE"/>
    <w:rsid w:val="00575B1C"/>
    <w:rsid w:val="00576499"/>
    <w:rsid w:val="00583991"/>
    <w:rsid w:val="005B45B2"/>
    <w:rsid w:val="005F7B74"/>
    <w:rsid w:val="00631654"/>
    <w:rsid w:val="0065095C"/>
    <w:rsid w:val="006A328D"/>
    <w:rsid w:val="006B6244"/>
    <w:rsid w:val="006E2DDC"/>
    <w:rsid w:val="006F1558"/>
    <w:rsid w:val="00704CA9"/>
    <w:rsid w:val="007132A6"/>
    <w:rsid w:val="00716DFA"/>
    <w:rsid w:val="0074436A"/>
    <w:rsid w:val="00774BB8"/>
    <w:rsid w:val="007A029A"/>
    <w:rsid w:val="007F4FB8"/>
    <w:rsid w:val="00826F26"/>
    <w:rsid w:val="00845F3F"/>
    <w:rsid w:val="00855FDB"/>
    <w:rsid w:val="008963F8"/>
    <w:rsid w:val="008C49E0"/>
    <w:rsid w:val="008C548C"/>
    <w:rsid w:val="008D4DBC"/>
    <w:rsid w:val="008D744D"/>
    <w:rsid w:val="008E3068"/>
    <w:rsid w:val="009048FE"/>
    <w:rsid w:val="00930B11"/>
    <w:rsid w:val="009B53D8"/>
    <w:rsid w:val="009C0A14"/>
    <w:rsid w:val="009F7921"/>
    <w:rsid w:val="00A04CCA"/>
    <w:rsid w:val="00A110DB"/>
    <w:rsid w:val="00A14CCC"/>
    <w:rsid w:val="00A20435"/>
    <w:rsid w:val="00A237F0"/>
    <w:rsid w:val="00A36702"/>
    <w:rsid w:val="00A62654"/>
    <w:rsid w:val="00A90BC5"/>
    <w:rsid w:val="00AA6F96"/>
    <w:rsid w:val="00AE6255"/>
    <w:rsid w:val="00B07BE4"/>
    <w:rsid w:val="00B41316"/>
    <w:rsid w:val="00B61740"/>
    <w:rsid w:val="00BD03F2"/>
    <w:rsid w:val="00BF275C"/>
    <w:rsid w:val="00C7473C"/>
    <w:rsid w:val="00C90EAB"/>
    <w:rsid w:val="00CA0704"/>
    <w:rsid w:val="00D06ACE"/>
    <w:rsid w:val="00D16908"/>
    <w:rsid w:val="00D23DEC"/>
    <w:rsid w:val="00D24EF8"/>
    <w:rsid w:val="00D32970"/>
    <w:rsid w:val="00D33F56"/>
    <w:rsid w:val="00DA50BF"/>
    <w:rsid w:val="00DC15CE"/>
    <w:rsid w:val="00DC41EF"/>
    <w:rsid w:val="00DD3B58"/>
    <w:rsid w:val="00DE580B"/>
    <w:rsid w:val="00E004CC"/>
    <w:rsid w:val="00E0119A"/>
    <w:rsid w:val="00E305AC"/>
    <w:rsid w:val="00E63127"/>
    <w:rsid w:val="00E7153D"/>
    <w:rsid w:val="00E8025F"/>
    <w:rsid w:val="00EB2131"/>
    <w:rsid w:val="00EC6DC3"/>
    <w:rsid w:val="00ED6981"/>
    <w:rsid w:val="00EE56AB"/>
    <w:rsid w:val="00F4340D"/>
    <w:rsid w:val="00F76953"/>
    <w:rsid w:val="00F77ECA"/>
    <w:rsid w:val="00F93155"/>
    <w:rsid w:val="00FE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11B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CA9"/>
  </w:style>
  <w:style w:type="paragraph" w:styleId="Heading1">
    <w:name w:val="heading 1"/>
    <w:basedOn w:val="Normal"/>
    <w:next w:val="Normal"/>
    <w:link w:val="Heading1Char"/>
    <w:uiPriority w:val="9"/>
    <w:qFormat/>
    <w:rsid w:val="00704C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04CA9"/>
    <w:pPr>
      <w:spacing w:before="150" w:after="150" w:line="240" w:lineRule="auto"/>
      <w:outlineLvl w:val="1"/>
    </w:pPr>
    <w:rPr>
      <w:rFonts w:ascii="Helvetica" w:hAnsi="Helvetica" w:cs="Helvetica"/>
      <w:b/>
      <w:bCs/>
      <w:color w:val="4A4A4A"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244B74"/>
    <w:pPr>
      <w:tabs>
        <w:tab w:val="left" w:pos="1418"/>
        <w:tab w:val="left" w:pos="2325"/>
        <w:tab w:val="right" w:leader="dot" w:pos="9072"/>
      </w:tabs>
      <w:spacing w:before="120" w:after="0"/>
      <w:ind w:left="1440" w:hanging="720"/>
    </w:pPr>
    <w:rPr>
      <w:rFonts w:ascii="Arial" w:eastAsia="Times New Roman" w:hAnsi="Arial" w:cs="Times"/>
      <w:b/>
      <w:noProof/>
      <w:szCs w:val="2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04C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CA9"/>
    <w:rPr>
      <w:rFonts w:ascii="Helvetica" w:hAnsi="Helvetica" w:cs="Helvetica"/>
      <w:b/>
      <w:bCs/>
      <w:color w:val="4A4A4A"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C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04CA9"/>
    <w:rPr>
      <w:b/>
      <w:bCs/>
    </w:rPr>
  </w:style>
  <w:style w:type="paragraph" w:styleId="NoSpacing">
    <w:name w:val="No Spacing"/>
    <w:uiPriority w:val="1"/>
    <w:qFormat/>
    <w:rsid w:val="00704CA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04CA9"/>
    <w:pPr>
      <w:ind w:left="720"/>
      <w:contextualSpacing/>
    </w:pPr>
  </w:style>
  <w:style w:type="paragraph" w:styleId="Header">
    <w:name w:val="header"/>
    <w:aliases w:val=" Char"/>
    <w:basedOn w:val="Normal"/>
    <w:link w:val="HeaderChar"/>
    <w:uiPriority w:val="99"/>
    <w:unhideWhenUsed/>
    <w:rsid w:val="00DE5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DE580B"/>
  </w:style>
  <w:style w:type="paragraph" w:styleId="Footer">
    <w:name w:val="footer"/>
    <w:basedOn w:val="Normal"/>
    <w:link w:val="FooterChar"/>
    <w:uiPriority w:val="99"/>
    <w:unhideWhenUsed/>
    <w:rsid w:val="00DE5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80B"/>
  </w:style>
  <w:style w:type="paragraph" w:styleId="BalloonText">
    <w:name w:val="Balloon Text"/>
    <w:basedOn w:val="Normal"/>
    <w:link w:val="BalloonTextChar"/>
    <w:uiPriority w:val="99"/>
    <w:semiHidden/>
    <w:unhideWhenUsed/>
    <w:rsid w:val="00DE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80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580B"/>
    <w:rPr>
      <w:color w:val="808080"/>
    </w:rPr>
  </w:style>
  <w:style w:type="paragraph" w:styleId="CommentText">
    <w:name w:val="annotation text"/>
    <w:basedOn w:val="Normal"/>
    <w:link w:val="CommentTextChar1"/>
    <w:uiPriority w:val="99"/>
    <w:semiHidden/>
    <w:rsid w:val="00250DC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uiPriority w:val="99"/>
    <w:semiHidden/>
    <w:rsid w:val="00250DC1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rsid w:val="00250DC1"/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F93155"/>
  </w:style>
  <w:style w:type="character" w:styleId="CommentReference">
    <w:name w:val="annotation reference"/>
    <w:basedOn w:val="DefaultParagraphFont"/>
    <w:uiPriority w:val="99"/>
    <w:semiHidden/>
    <w:unhideWhenUsed/>
    <w:rsid w:val="008D744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44D"/>
    <w:pPr>
      <w:spacing w:after="200"/>
    </w:pPr>
    <w:rPr>
      <w:rFonts w:asciiTheme="minorHAnsi" w:eastAsiaTheme="minorHAnsi" w:hAnsiTheme="minorHAnsi" w:cstheme="minorBidi"/>
      <w:b/>
      <w:bCs/>
      <w:lang w:val="en-AU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8D744D"/>
    <w:rPr>
      <w:rFonts w:ascii="Times New Roman" w:eastAsia="PMingLiU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CA9"/>
  </w:style>
  <w:style w:type="paragraph" w:styleId="Heading1">
    <w:name w:val="heading 1"/>
    <w:basedOn w:val="Normal"/>
    <w:next w:val="Normal"/>
    <w:link w:val="Heading1Char"/>
    <w:uiPriority w:val="9"/>
    <w:qFormat/>
    <w:rsid w:val="00704C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04CA9"/>
    <w:pPr>
      <w:spacing w:before="150" w:after="150" w:line="240" w:lineRule="auto"/>
      <w:outlineLvl w:val="1"/>
    </w:pPr>
    <w:rPr>
      <w:rFonts w:ascii="Helvetica" w:hAnsi="Helvetica" w:cs="Helvetica"/>
      <w:b/>
      <w:bCs/>
      <w:color w:val="4A4A4A"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244B74"/>
    <w:pPr>
      <w:tabs>
        <w:tab w:val="left" w:pos="1418"/>
        <w:tab w:val="left" w:pos="2325"/>
        <w:tab w:val="right" w:leader="dot" w:pos="9072"/>
      </w:tabs>
      <w:spacing w:before="120" w:after="0"/>
      <w:ind w:left="1440" w:hanging="720"/>
    </w:pPr>
    <w:rPr>
      <w:rFonts w:ascii="Arial" w:eastAsia="Times New Roman" w:hAnsi="Arial" w:cs="Times"/>
      <w:b/>
      <w:noProof/>
      <w:szCs w:val="2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04C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CA9"/>
    <w:rPr>
      <w:rFonts w:ascii="Helvetica" w:hAnsi="Helvetica" w:cs="Helvetica"/>
      <w:b/>
      <w:bCs/>
      <w:color w:val="4A4A4A"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C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04CA9"/>
    <w:rPr>
      <w:b/>
      <w:bCs/>
    </w:rPr>
  </w:style>
  <w:style w:type="paragraph" w:styleId="NoSpacing">
    <w:name w:val="No Spacing"/>
    <w:uiPriority w:val="1"/>
    <w:qFormat/>
    <w:rsid w:val="00704CA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04CA9"/>
    <w:pPr>
      <w:ind w:left="720"/>
      <w:contextualSpacing/>
    </w:pPr>
  </w:style>
  <w:style w:type="paragraph" w:styleId="Header">
    <w:name w:val="header"/>
    <w:aliases w:val=" Char"/>
    <w:basedOn w:val="Normal"/>
    <w:link w:val="HeaderChar"/>
    <w:uiPriority w:val="99"/>
    <w:unhideWhenUsed/>
    <w:rsid w:val="00DE5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DE580B"/>
  </w:style>
  <w:style w:type="paragraph" w:styleId="Footer">
    <w:name w:val="footer"/>
    <w:basedOn w:val="Normal"/>
    <w:link w:val="FooterChar"/>
    <w:uiPriority w:val="99"/>
    <w:unhideWhenUsed/>
    <w:rsid w:val="00DE5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80B"/>
  </w:style>
  <w:style w:type="paragraph" w:styleId="BalloonText">
    <w:name w:val="Balloon Text"/>
    <w:basedOn w:val="Normal"/>
    <w:link w:val="BalloonTextChar"/>
    <w:uiPriority w:val="99"/>
    <w:semiHidden/>
    <w:unhideWhenUsed/>
    <w:rsid w:val="00DE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80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580B"/>
    <w:rPr>
      <w:color w:val="808080"/>
    </w:rPr>
  </w:style>
  <w:style w:type="paragraph" w:styleId="CommentText">
    <w:name w:val="annotation text"/>
    <w:basedOn w:val="Normal"/>
    <w:link w:val="CommentTextChar1"/>
    <w:uiPriority w:val="99"/>
    <w:semiHidden/>
    <w:rsid w:val="00250DC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uiPriority w:val="99"/>
    <w:semiHidden/>
    <w:rsid w:val="00250DC1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rsid w:val="00250DC1"/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F93155"/>
  </w:style>
  <w:style w:type="character" w:styleId="CommentReference">
    <w:name w:val="annotation reference"/>
    <w:basedOn w:val="DefaultParagraphFont"/>
    <w:uiPriority w:val="99"/>
    <w:semiHidden/>
    <w:unhideWhenUsed/>
    <w:rsid w:val="008D744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44D"/>
    <w:pPr>
      <w:spacing w:after="200"/>
    </w:pPr>
    <w:rPr>
      <w:rFonts w:asciiTheme="minorHAnsi" w:eastAsiaTheme="minorHAnsi" w:hAnsiTheme="minorHAnsi" w:cstheme="minorBidi"/>
      <w:b/>
      <w:bCs/>
      <w:lang w:val="en-AU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8D744D"/>
    <w:rPr>
      <w:rFonts w:ascii="Times New Roman" w:eastAsia="PMingLiU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3826</Words>
  <Characters>21812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Liong</dc:creator>
  <cp:lastModifiedBy>Lydia Thomsen</cp:lastModifiedBy>
  <cp:revision>3</cp:revision>
  <dcterms:created xsi:type="dcterms:W3CDTF">2017-10-30T05:21:00Z</dcterms:created>
  <dcterms:modified xsi:type="dcterms:W3CDTF">2018-03-22T01:50:00Z</dcterms:modified>
</cp:coreProperties>
</file>